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0"/>
        <w:gridCol w:w="1412"/>
        <w:gridCol w:w="2372"/>
        <w:gridCol w:w="2785"/>
        <w:gridCol w:w="2611"/>
      </w:tblGrid>
      <w:tr w:rsidR="00EA7D8C" w:rsidRPr="005B4996">
        <w:trPr>
          <w:cantSplit/>
          <w:trHeight w:val="176"/>
        </w:trPr>
        <w:tc>
          <w:tcPr>
            <w:tcW w:w="1320" w:type="dxa"/>
            <w:vMerge w:val="restart"/>
            <w:tcBorders>
              <w:right w:val="single" w:sz="24" w:space="0" w:color="808080"/>
            </w:tcBorders>
          </w:tcPr>
          <w:p w:rsidR="00EA7D8C" w:rsidRPr="005B4996" w:rsidRDefault="00A600DE">
            <w:pPr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noProof/>
                <w:lang w:val="fr-BE" w:eastAsia="fr-BE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i1025" type="#_x0000_t75" alt="Logo_FR" style="width:50.25pt;height:54pt;visibility:visible">
                  <v:imagedata r:id="rId8" o:title=""/>
                </v:shape>
              </w:pict>
            </w:r>
          </w:p>
        </w:tc>
        <w:tc>
          <w:tcPr>
            <w:tcW w:w="3784" w:type="dxa"/>
            <w:gridSpan w:val="2"/>
            <w:vMerge w:val="restart"/>
            <w:tcBorders>
              <w:left w:val="single" w:sz="24" w:space="0" w:color="808080"/>
            </w:tcBorders>
          </w:tcPr>
          <w:p w:rsidR="00EA7D8C" w:rsidRPr="005B4996" w:rsidRDefault="00EA7D8C">
            <w:pPr>
              <w:rPr>
                <w:rFonts w:ascii="Arial" w:hAnsi="Arial" w:cs="Arial"/>
                <w:b/>
                <w:bCs/>
                <w:lang w:val="fr-BE"/>
              </w:rPr>
            </w:pPr>
          </w:p>
          <w:p w:rsidR="00EA7D8C" w:rsidRPr="005B4996" w:rsidRDefault="00EA7D8C">
            <w:pPr>
              <w:ind w:left="110"/>
              <w:rPr>
                <w:rFonts w:ascii="Arial" w:hAnsi="Arial" w:cs="Arial"/>
                <w:b/>
                <w:bCs/>
                <w:lang w:val="fr-BE"/>
              </w:rPr>
            </w:pPr>
            <w:r w:rsidRPr="005B4996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Service Public</w:t>
            </w:r>
          </w:p>
          <w:p w:rsidR="00EA7D8C" w:rsidRPr="005B4996" w:rsidRDefault="00EA7D8C">
            <w:pPr>
              <w:ind w:left="110"/>
              <w:rPr>
                <w:rFonts w:ascii="Arial" w:hAnsi="Arial" w:cs="Arial"/>
                <w:b/>
                <w:bCs/>
                <w:lang w:val="fr-BE"/>
              </w:rPr>
            </w:pPr>
            <w:r w:rsidRPr="005B4996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Fédéral</w:t>
            </w:r>
          </w:p>
          <w:p w:rsidR="00EA7D8C" w:rsidRPr="005B4996" w:rsidRDefault="00EA7D8C">
            <w:pPr>
              <w:pStyle w:val="Titre1"/>
              <w:ind w:left="110"/>
              <w:rPr>
                <w:rFonts w:ascii="Arial" w:hAnsi="Arial" w:cs="Arial"/>
                <w:lang w:val="fr-BE"/>
              </w:rPr>
            </w:pPr>
            <w:r w:rsidRPr="005B4996">
              <w:rPr>
                <w:rFonts w:ascii="Arial" w:hAnsi="Arial" w:cs="Arial"/>
                <w:sz w:val="22"/>
                <w:szCs w:val="22"/>
                <w:lang w:val="fr-BE"/>
              </w:rPr>
              <w:t>FINANCES</w:t>
            </w:r>
          </w:p>
        </w:tc>
        <w:tc>
          <w:tcPr>
            <w:tcW w:w="5396" w:type="dxa"/>
            <w:gridSpan w:val="2"/>
          </w:tcPr>
          <w:p w:rsidR="00EA7D8C" w:rsidRPr="005B4996" w:rsidRDefault="00EA7D8C">
            <w:pPr>
              <w:jc w:val="right"/>
              <w:rPr>
                <w:rFonts w:ascii="Arial" w:hAnsi="Arial" w:cs="Arial"/>
                <w:lang w:val="fr-BE"/>
              </w:rPr>
            </w:pPr>
          </w:p>
        </w:tc>
      </w:tr>
      <w:tr w:rsidR="00EA7D8C" w:rsidRPr="005B4996">
        <w:trPr>
          <w:cantSplit/>
          <w:trHeight w:val="561"/>
        </w:trPr>
        <w:tc>
          <w:tcPr>
            <w:tcW w:w="1320" w:type="dxa"/>
            <w:vMerge/>
            <w:tcBorders>
              <w:top w:val="single" w:sz="24" w:space="0" w:color="C0C0C0"/>
              <w:right w:val="single" w:sz="24" w:space="0" w:color="808080"/>
            </w:tcBorders>
          </w:tcPr>
          <w:p w:rsidR="00EA7D8C" w:rsidRPr="005B4996" w:rsidRDefault="00EA7D8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3784" w:type="dxa"/>
            <w:gridSpan w:val="2"/>
            <w:vMerge/>
            <w:tcBorders>
              <w:top w:val="single" w:sz="24" w:space="0" w:color="C0C0C0"/>
              <w:left w:val="single" w:sz="24" w:space="0" w:color="808080"/>
            </w:tcBorders>
          </w:tcPr>
          <w:p w:rsidR="00EA7D8C" w:rsidRPr="005B4996" w:rsidRDefault="00EA7D8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5396" w:type="dxa"/>
            <w:gridSpan w:val="2"/>
          </w:tcPr>
          <w:p w:rsidR="00EA7D8C" w:rsidRPr="005B4996" w:rsidRDefault="00EA7D8C" w:rsidP="00BA0F71">
            <w:pPr>
              <w:tabs>
                <w:tab w:val="right" w:pos="5256"/>
              </w:tabs>
              <w:jc w:val="right"/>
              <w:rPr>
                <w:rFonts w:ascii="Arial" w:hAnsi="Arial" w:cs="Arial"/>
                <w:lang w:val="fr-BE"/>
              </w:rPr>
            </w:pPr>
            <w:r w:rsidRPr="005B4996">
              <w:rPr>
                <w:rFonts w:ascii="Arial" w:hAnsi="Arial" w:cs="Arial"/>
                <w:sz w:val="22"/>
                <w:szCs w:val="22"/>
                <w:lang w:val="fr-BE"/>
              </w:rPr>
              <w:t xml:space="preserve">Bruxelles, le </w:t>
            </w:r>
            <w:r w:rsidR="00ED67E3">
              <w:rPr>
                <w:rFonts w:ascii="Arial" w:hAnsi="Arial" w:cs="Arial"/>
                <w:sz w:val="22"/>
                <w:szCs w:val="22"/>
                <w:lang w:val="fr-BE"/>
              </w:rPr>
              <w:t>03</w:t>
            </w:r>
            <w:r w:rsidR="00BA0F71">
              <w:rPr>
                <w:rFonts w:ascii="Arial" w:hAnsi="Arial" w:cs="Arial"/>
                <w:sz w:val="22"/>
                <w:szCs w:val="22"/>
                <w:lang w:val="fr-BE"/>
              </w:rPr>
              <w:t>/12/2013</w:t>
            </w:r>
          </w:p>
        </w:tc>
      </w:tr>
      <w:tr w:rsidR="00EA7D8C" w:rsidRPr="005B4996">
        <w:trPr>
          <w:cantSplit/>
          <w:trHeight w:val="70"/>
        </w:trPr>
        <w:tc>
          <w:tcPr>
            <w:tcW w:w="5104" w:type="dxa"/>
            <w:gridSpan w:val="3"/>
            <w:vAlign w:val="center"/>
          </w:tcPr>
          <w:p w:rsidR="00EA7D8C" w:rsidRPr="005B4996" w:rsidRDefault="00EA7D8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5396" w:type="dxa"/>
            <w:gridSpan w:val="2"/>
            <w:vMerge w:val="restart"/>
            <w:tcBorders>
              <w:bottom w:val="single" w:sz="4" w:space="0" w:color="auto"/>
            </w:tcBorders>
            <w:vAlign w:val="bottom"/>
          </w:tcPr>
          <w:p w:rsidR="00EA7D8C" w:rsidRPr="005B4996" w:rsidRDefault="00EA7D8C">
            <w:pPr>
              <w:rPr>
                <w:rFonts w:ascii="Arial" w:hAnsi="Arial" w:cs="Arial"/>
                <w:sz w:val="14"/>
                <w:szCs w:val="14"/>
                <w:lang w:val="fr-BE"/>
              </w:rPr>
            </w:pPr>
            <w:r w:rsidRPr="005B4996">
              <w:rPr>
                <w:rFonts w:ascii="Arial" w:hAnsi="Arial" w:cs="Arial"/>
                <w:i/>
                <w:iCs/>
                <w:sz w:val="14"/>
                <w:szCs w:val="14"/>
                <w:lang w:val="fr-BE"/>
              </w:rPr>
              <w:t>Exp. : Bd du Roi Albert II, 33 – Bte  50 à 1030 Bruxelles</w:t>
            </w:r>
          </w:p>
        </w:tc>
      </w:tr>
      <w:tr w:rsidR="00EA7D8C" w:rsidRPr="005B4996">
        <w:trPr>
          <w:cantSplit/>
          <w:trHeight w:val="92"/>
        </w:trPr>
        <w:tc>
          <w:tcPr>
            <w:tcW w:w="5104" w:type="dxa"/>
            <w:gridSpan w:val="3"/>
            <w:vMerge w:val="restart"/>
          </w:tcPr>
          <w:p w:rsidR="00EA7D8C" w:rsidRPr="005B4996" w:rsidRDefault="00EA7D8C" w:rsidP="00525381">
            <w:pPr>
              <w:pStyle w:val="Titre3"/>
              <w:tabs>
                <w:tab w:val="left" w:pos="2895"/>
              </w:tabs>
              <w:jc w:val="left"/>
              <w:rPr>
                <w:caps w:val="0"/>
                <w:sz w:val="24"/>
                <w:szCs w:val="24"/>
                <w:lang w:val="fr-BE"/>
              </w:rPr>
            </w:pPr>
            <w:r w:rsidRPr="005B4996">
              <w:rPr>
                <w:caps w:val="0"/>
                <w:sz w:val="24"/>
                <w:szCs w:val="24"/>
                <w:lang w:val="fr-BE"/>
              </w:rPr>
              <w:t>Administration Générale de la</w:t>
            </w:r>
          </w:p>
          <w:p w:rsidR="00EA7D8C" w:rsidRPr="005B4996" w:rsidRDefault="00EA7D8C" w:rsidP="00EE1886">
            <w:pPr>
              <w:pStyle w:val="Titre3"/>
              <w:tabs>
                <w:tab w:val="left" w:pos="2895"/>
              </w:tabs>
              <w:jc w:val="left"/>
              <w:rPr>
                <w:caps w:val="0"/>
                <w:sz w:val="24"/>
                <w:szCs w:val="24"/>
                <w:lang w:val="fr-BE"/>
              </w:rPr>
            </w:pPr>
            <w:r w:rsidRPr="005B4996">
              <w:rPr>
                <w:caps w:val="0"/>
                <w:sz w:val="24"/>
                <w:szCs w:val="24"/>
                <w:lang w:val="fr-BE"/>
              </w:rPr>
              <w:t>DOCUMENTATION PATRIMONIALE</w:t>
            </w:r>
          </w:p>
          <w:p w:rsidR="00EA7D8C" w:rsidRPr="005B4996" w:rsidRDefault="00EA7D8C">
            <w:pPr>
              <w:rPr>
                <w:rFonts w:ascii="Arial" w:hAnsi="Arial" w:cs="Arial"/>
                <w:b/>
                <w:bCs/>
                <w:lang w:val="fr-BE"/>
              </w:rPr>
            </w:pPr>
          </w:p>
          <w:p w:rsidR="00EA7D8C" w:rsidRPr="005B4996" w:rsidRDefault="00EA7D8C">
            <w:pPr>
              <w:pStyle w:val="Titre2"/>
              <w:rPr>
                <w:sz w:val="24"/>
                <w:szCs w:val="24"/>
                <w:lang w:val="fr-BE"/>
              </w:rPr>
            </w:pPr>
            <w:r w:rsidRPr="005B4996">
              <w:rPr>
                <w:sz w:val="24"/>
                <w:szCs w:val="24"/>
                <w:lang w:val="fr-BE"/>
              </w:rPr>
              <w:t>MESURES ET EVALUATIONS</w:t>
            </w:r>
          </w:p>
          <w:p w:rsidR="00EA7D8C" w:rsidRPr="005B4996" w:rsidRDefault="00EA7D8C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</w:p>
          <w:p w:rsidR="00EA7D8C" w:rsidRPr="005B4996" w:rsidRDefault="00EA7D8C">
            <w:pPr>
              <w:rPr>
                <w:rFonts w:ascii="Arial" w:hAnsi="Arial" w:cs="Arial"/>
                <w:sz w:val="16"/>
                <w:szCs w:val="16"/>
                <w:lang w:val="fr-BE"/>
              </w:rPr>
            </w:pPr>
          </w:p>
          <w:p w:rsidR="00EA7D8C" w:rsidRPr="005B4996" w:rsidRDefault="00EA7D8C">
            <w:pPr>
              <w:rPr>
                <w:rFonts w:ascii="Arial" w:hAnsi="Arial" w:cs="Arial"/>
                <w:i/>
                <w:iCs/>
                <w:sz w:val="8"/>
                <w:szCs w:val="8"/>
                <w:lang w:val="fr-BE"/>
              </w:rPr>
            </w:pPr>
          </w:p>
          <w:p w:rsidR="00EA7D8C" w:rsidRPr="005B4996" w:rsidRDefault="00EA7D8C">
            <w:pPr>
              <w:rPr>
                <w:rFonts w:ascii="Arial" w:hAnsi="Arial" w:cs="Arial"/>
                <w:sz w:val="8"/>
                <w:szCs w:val="8"/>
                <w:lang w:val="fr-BE"/>
              </w:rPr>
            </w:pPr>
          </w:p>
          <w:p w:rsidR="00EA7D8C" w:rsidRPr="005B4996" w:rsidRDefault="00EA7D8C">
            <w:pPr>
              <w:rPr>
                <w:rFonts w:ascii="Arial" w:hAnsi="Arial" w:cs="Arial"/>
                <w:sz w:val="8"/>
                <w:szCs w:val="8"/>
                <w:lang w:val="fr-BE"/>
              </w:rPr>
            </w:pPr>
          </w:p>
          <w:p w:rsidR="00EA7D8C" w:rsidRPr="005B4996" w:rsidRDefault="00EA7D8C">
            <w:pPr>
              <w:rPr>
                <w:rFonts w:ascii="Arial" w:hAnsi="Arial" w:cs="Arial"/>
                <w:sz w:val="8"/>
                <w:szCs w:val="8"/>
                <w:lang w:val="fr-BE"/>
              </w:rPr>
            </w:pPr>
          </w:p>
        </w:tc>
        <w:tc>
          <w:tcPr>
            <w:tcW w:w="5396" w:type="dxa"/>
            <w:gridSpan w:val="2"/>
            <w:vMerge/>
            <w:tcBorders>
              <w:bottom w:val="single" w:sz="4" w:space="0" w:color="auto"/>
            </w:tcBorders>
          </w:tcPr>
          <w:p w:rsidR="00EA7D8C" w:rsidRPr="005B4996" w:rsidRDefault="00EA7D8C">
            <w:pPr>
              <w:rPr>
                <w:rFonts w:ascii="Arial" w:hAnsi="Arial" w:cs="Arial"/>
                <w:sz w:val="14"/>
                <w:szCs w:val="14"/>
                <w:lang w:val="fr-BE"/>
              </w:rPr>
            </w:pPr>
          </w:p>
        </w:tc>
      </w:tr>
      <w:tr w:rsidR="00EA7D8C" w:rsidRPr="005B4996">
        <w:trPr>
          <w:cantSplit/>
          <w:trHeight w:val="230"/>
        </w:trPr>
        <w:tc>
          <w:tcPr>
            <w:tcW w:w="5104" w:type="dxa"/>
            <w:gridSpan w:val="3"/>
            <w:vMerge/>
          </w:tcPr>
          <w:p w:rsidR="00EA7D8C" w:rsidRPr="005B4996" w:rsidRDefault="00EA7D8C">
            <w:pPr>
              <w:rPr>
                <w:rFonts w:ascii="Arial" w:hAnsi="Arial" w:cs="Arial"/>
                <w:b/>
                <w:bCs/>
                <w:sz w:val="20"/>
                <w:szCs w:val="20"/>
                <w:lang w:val="fr-BE"/>
              </w:rPr>
            </w:pPr>
          </w:p>
        </w:tc>
        <w:tc>
          <w:tcPr>
            <w:tcW w:w="5396" w:type="dxa"/>
            <w:gridSpan w:val="2"/>
            <w:vMerge/>
            <w:tcBorders>
              <w:bottom w:val="single" w:sz="4" w:space="0" w:color="auto"/>
            </w:tcBorders>
          </w:tcPr>
          <w:p w:rsidR="00EA7D8C" w:rsidRPr="005B4996" w:rsidRDefault="00EA7D8C">
            <w:pPr>
              <w:rPr>
                <w:rFonts w:ascii="Arial" w:hAnsi="Arial" w:cs="Arial"/>
                <w:sz w:val="14"/>
                <w:szCs w:val="14"/>
                <w:lang w:val="fr-BE"/>
              </w:rPr>
            </w:pPr>
          </w:p>
        </w:tc>
      </w:tr>
      <w:tr w:rsidR="00EA7D8C" w:rsidRPr="005B4996">
        <w:trPr>
          <w:cantSplit/>
          <w:trHeight w:val="1840"/>
        </w:trPr>
        <w:tc>
          <w:tcPr>
            <w:tcW w:w="5104" w:type="dxa"/>
            <w:gridSpan w:val="3"/>
            <w:vMerge/>
            <w:tcBorders>
              <w:bottom w:val="nil"/>
            </w:tcBorders>
          </w:tcPr>
          <w:p w:rsidR="00EA7D8C" w:rsidRPr="005B4996" w:rsidRDefault="00EA7D8C">
            <w:pPr>
              <w:rPr>
                <w:rFonts w:ascii="Arial" w:hAnsi="Arial" w:cs="Arial"/>
                <w:lang w:val="fr-BE"/>
              </w:rPr>
            </w:pPr>
          </w:p>
        </w:tc>
        <w:bookmarkStart w:id="0" w:name="Texte2"/>
        <w:tc>
          <w:tcPr>
            <w:tcW w:w="5396" w:type="dxa"/>
            <w:gridSpan w:val="2"/>
            <w:tcBorders>
              <w:top w:val="single" w:sz="4" w:space="0" w:color="auto"/>
              <w:bottom w:val="nil"/>
            </w:tcBorders>
          </w:tcPr>
          <w:p w:rsidR="00EA7D8C" w:rsidRPr="005B4996" w:rsidRDefault="00EA7D8C">
            <w:pPr>
              <w:rPr>
                <w:rFonts w:ascii="Arial" w:hAnsi="Arial" w:cs="Arial"/>
                <w:b/>
                <w:bCs/>
                <w:lang w:val="fr-BE"/>
              </w:rPr>
            </w:pPr>
            <w:r w:rsidRPr="005B4996">
              <w:rPr>
                <w:rFonts w:ascii="Arial" w:hAnsi="Arial" w:cs="Arial"/>
                <w:b/>
                <w:bCs/>
                <w:lang w:val="fr-B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B4996">
              <w:rPr>
                <w:rFonts w:ascii="Arial" w:hAnsi="Arial" w:cs="Arial"/>
                <w:b/>
                <w:bCs/>
                <w:lang w:val="fr-BE"/>
              </w:rPr>
              <w:instrText xml:space="preserve"> FORMTEXT </w:instrText>
            </w:r>
            <w:r w:rsidRPr="005B4996">
              <w:rPr>
                <w:rFonts w:ascii="Arial" w:hAnsi="Arial" w:cs="Arial"/>
                <w:b/>
                <w:bCs/>
                <w:lang w:val="fr-BE"/>
              </w:rPr>
            </w:r>
            <w:r w:rsidRPr="005B4996">
              <w:rPr>
                <w:rFonts w:ascii="Arial" w:hAnsi="Arial" w:cs="Arial"/>
                <w:b/>
                <w:bCs/>
                <w:lang w:val="fr-BE"/>
              </w:rPr>
              <w:fldChar w:fldCharType="separate"/>
            </w:r>
            <w:r w:rsidRPr="005B4996">
              <w:rPr>
                <w:rFonts w:ascii="Arial" w:hAnsi="Arial" w:cs="Arial"/>
                <w:b/>
                <w:bCs/>
                <w:noProof/>
                <w:lang w:val="fr-BE"/>
              </w:rPr>
              <w:t> </w:t>
            </w:r>
            <w:r w:rsidRPr="005B4996">
              <w:rPr>
                <w:rFonts w:ascii="Arial" w:hAnsi="Arial" w:cs="Arial"/>
                <w:b/>
                <w:bCs/>
                <w:noProof/>
                <w:lang w:val="fr-BE"/>
              </w:rPr>
              <w:t> </w:t>
            </w:r>
            <w:r w:rsidRPr="005B4996">
              <w:rPr>
                <w:rFonts w:ascii="Arial" w:hAnsi="Arial" w:cs="Arial"/>
                <w:b/>
                <w:bCs/>
                <w:noProof/>
                <w:lang w:val="fr-BE"/>
              </w:rPr>
              <w:t> </w:t>
            </w:r>
            <w:r w:rsidRPr="005B4996">
              <w:rPr>
                <w:rFonts w:ascii="Arial" w:hAnsi="Arial" w:cs="Arial"/>
                <w:b/>
                <w:bCs/>
                <w:noProof/>
                <w:lang w:val="fr-BE"/>
              </w:rPr>
              <w:t> </w:t>
            </w:r>
            <w:r w:rsidRPr="005B4996">
              <w:rPr>
                <w:rFonts w:ascii="Arial" w:hAnsi="Arial" w:cs="Arial"/>
                <w:b/>
                <w:bCs/>
                <w:noProof/>
                <w:lang w:val="fr-BE"/>
              </w:rPr>
              <w:t> </w:t>
            </w:r>
            <w:r w:rsidRPr="005B4996">
              <w:rPr>
                <w:rFonts w:ascii="Arial" w:hAnsi="Arial" w:cs="Arial"/>
                <w:b/>
                <w:bCs/>
                <w:lang w:val="fr-BE"/>
              </w:rPr>
              <w:fldChar w:fldCharType="end"/>
            </w:r>
            <w:bookmarkEnd w:id="0"/>
          </w:p>
          <w:p w:rsidR="00EA7D8C" w:rsidRPr="005B4996" w:rsidRDefault="00EA7D8C" w:rsidP="005B4996">
            <w:pPr>
              <w:rPr>
                <w:rFonts w:ascii="Arial" w:hAnsi="Arial" w:cs="Arial"/>
                <w:b/>
                <w:bCs/>
                <w:lang w:val="fr-BE"/>
              </w:rPr>
            </w:pPr>
            <w:r w:rsidRPr="005B4996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M</w:t>
            </w:r>
            <w:r w:rsidR="00BA0F71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 xml:space="preserve">adame </w:t>
            </w:r>
            <w:r w:rsidRPr="005B4996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/</w:t>
            </w:r>
            <w:r w:rsidR="00BA0F71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 xml:space="preserve"> </w:t>
            </w:r>
            <w:r w:rsidRPr="005B4996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M</w:t>
            </w:r>
            <w:r w:rsidR="00BA0F71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onsieur le</w:t>
            </w:r>
          </w:p>
          <w:p w:rsidR="00BA0F71" w:rsidRDefault="00BA0F71" w:rsidP="005B4996">
            <w:pPr>
              <w:rPr>
                <w:rFonts w:ascii="Arial" w:hAnsi="Arial" w:cs="Arial"/>
                <w:b/>
                <w:bCs/>
                <w:lang w:val="fr-BE"/>
              </w:rPr>
            </w:pPr>
          </w:p>
          <w:p w:rsidR="00EA7D8C" w:rsidRDefault="00EA7D8C" w:rsidP="005B4996">
            <w:pPr>
              <w:rPr>
                <w:rFonts w:ascii="Arial" w:hAnsi="Arial" w:cs="Arial"/>
                <w:b/>
                <w:bCs/>
                <w:lang w:val="fr-B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GEOMETRE-EXPERT</w:t>
            </w:r>
          </w:p>
          <w:p w:rsidR="00EA7D8C" w:rsidRPr="005B4996" w:rsidRDefault="00EA7D8C" w:rsidP="005B4996">
            <w:pPr>
              <w:rPr>
                <w:rFonts w:ascii="Arial" w:hAnsi="Arial" w:cs="Arial"/>
                <w:b/>
                <w:bCs/>
                <w:lang w:val="fr-BE"/>
              </w:rPr>
            </w:pPr>
          </w:p>
          <w:p w:rsidR="00EA7D8C" w:rsidRPr="005B4996" w:rsidRDefault="00EA7D8C">
            <w:pPr>
              <w:rPr>
                <w:rFonts w:ascii="Arial" w:hAnsi="Arial" w:cs="Arial"/>
                <w:b/>
                <w:bCs/>
                <w:lang w:val="fr-BE"/>
              </w:rPr>
            </w:pPr>
          </w:p>
          <w:p w:rsidR="00EA7D8C" w:rsidRPr="005B4996" w:rsidRDefault="00EA7D8C">
            <w:pPr>
              <w:rPr>
                <w:rFonts w:ascii="Arial" w:hAnsi="Arial" w:cs="Arial"/>
                <w:b/>
                <w:bCs/>
                <w:lang w:val="fr-BE"/>
              </w:rPr>
            </w:pPr>
          </w:p>
        </w:tc>
      </w:tr>
      <w:tr w:rsidR="00EA7D8C" w:rsidRPr="005B4996">
        <w:trPr>
          <w:cantSplit/>
          <w:trHeight w:val="80"/>
        </w:trPr>
        <w:tc>
          <w:tcPr>
            <w:tcW w:w="510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A7D8C" w:rsidRPr="005B4996" w:rsidRDefault="00EA7D8C">
            <w:pPr>
              <w:rPr>
                <w:rFonts w:ascii="Arial" w:hAnsi="Arial" w:cs="Arial"/>
                <w:i/>
                <w:iCs/>
                <w:sz w:val="16"/>
                <w:szCs w:val="16"/>
                <w:lang w:val="fr-BE"/>
              </w:rPr>
            </w:pPr>
          </w:p>
        </w:tc>
        <w:tc>
          <w:tcPr>
            <w:tcW w:w="5396" w:type="dxa"/>
            <w:gridSpan w:val="2"/>
            <w:tcBorders>
              <w:bottom w:val="single" w:sz="4" w:space="0" w:color="auto"/>
            </w:tcBorders>
            <w:vAlign w:val="center"/>
          </w:tcPr>
          <w:p w:rsidR="00EA7D8C" w:rsidRPr="005B4996" w:rsidRDefault="00EA7D8C">
            <w:pPr>
              <w:rPr>
                <w:rFonts w:ascii="Arial" w:hAnsi="Arial" w:cs="Arial"/>
                <w:b/>
                <w:bCs/>
                <w:lang w:val="fr-BE"/>
              </w:rPr>
            </w:pPr>
          </w:p>
        </w:tc>
      </w:tr>
      <w:tr w:rsidR="00EA7D8C" w:rsidRPr="005B4996">
        <w:trPr>
          <w:cantSplit/>
          <w:trHeight w:val="95"/>
        </w:trPr>
        <w:tc>
          <w:tcPr>
            <w:tcW w:w="10500" w:type="dxa"/>
            <w:gridSpan w:val="5"/>
            <w:tcBorders>
              <w:top w:val="single" w:sz="4" w:space="0" w:color="auto"/>
            </w:tcBorders>
          </w:tcPr>
          <w:p w:rsidR="00EA7D8C" w:rsidRPr="005B4996" w:rsidRDefault="00EA7D8C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  <w:tr w:rsidR="00EA7D8C" w:rsidRPr="005B4996">
        <w:trPr>
          <w:trHeight w:val="70"/>
        </w:trPr>
        <w:tc>
          <w:tcPr>
            <w:tcW w:w="2732" w:type="dxa"/>
            <w:gridSpan w:val="2"/>
            <w:vAlign w:val="center"/>
          </w:tcPr>
          <w:p w:rsidR="00EA7D8C" w:rsidRPr="005B4996" w:rsidRDefault="00EA7D8C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5B4996">
              <w:rPr>
                <w:rFonts w:ascii="Arial" w:hAnsi="Arial" w:cs="Arial"/>
                <w:sz w:val="18"/>
                <w:szCs w:val="18"/>
                <w:lang w:val="fr-BE"/>
              </w:rPr>
              <w:t>Votre courrier du</w:t>
            </w:r>
          </w:p>
        </w:tc>
        <w:tc>
          <w:tcPr>
            <w:tcW w:w="2372" w:type="dxa"/>
            <w:vAlign w:val="center"/>
          </w:tcPr>
          <w:p w:rsidR="00EA7D8C" w:rsidRPr="005B4996" w:rsidRDefault="00EA7D8C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5B4996">
              <w:rPr>
                <w:rFonts w:ascii="Arial" w:hAnsi="Arial" w:cs="Arial"/>
                <w:sz w:val="18"/>
                <w:szCs w:val="18"/>
                <w:lang w:val="fr-BE"/>
              </w:rPr>
              <w:t>Vos références</w:t>
            </w:r>
          </w:p>
        </w:tc>
        <w:tc>
          <w:tcPr>
            <w:tcW w:w="2785" w:type="dxa"/>
            <w:vAlign w:val="center"/>
          </w:tcPr>
          <w:p w:rsidR="00EA7D8C" w:rsidRPr="005B4996" w:rsidRDefault="00EA7D8C">
            <w:pPr>
              <w:tabs>
                <w:tab w:val="center" w:pos="1967"/>
              </w:tabs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5B4996">
              <w:rPr>
                <w:rFonts w:ascii="Arial" w:hAnsi="Arial" w:cs="Arial"/>
                <w:sz w:val="18"/>
                <w:szCs w:val="18"/>
                <w:lang w:val="fr-BE"/>
              </w:rPr>
              <w:t>Nos références</w:t>
            </w:r>
          </w:p>
        </w:tc>
        <w:tc>
          <w:tcPr>
            <w:tcW w:w="2611" w:type="dxa"/>
            <w:vAlign w:val="center"/>
          </w:tcPr>
          <w:p w:rsidR="00EA7D8C" w:rsidRPr="005B4996" w:rsidRDefault="00EA7D8C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5B4996">
              <w:rPr>
                <w:rFonts w:ascii="Arial" w:hAnsi="Arial" w:cs="Arial"/>
                <w:sz w:val="18"/>
                <w:szCs w:val="18"/>
                <w:lang w:val="fr-BE"/>
              </w:rPr>
              <w:t>Annexe(s)</w:t>
            </w:r>
          </w:p>
        </w:tc>
      </w:tr>
      <w:bookmarkStart w:id="1" w:name="Texte9"/>
      <w:tr w:rsidR="00EA7D8C" w:rsidRPr="005B4996">
        <w:trPr>
          <w:trHeight w:val="80"/>
        </w:trPr>
        <w:tc>
          <w:tcPr>
            <w:tcW w:w="2732" w:type="dxa"/>
            <w:gridSpan w:val="2"/>
            <w:vAlign w:val="center"/>
          </w:tcPr>
          <w:p w:rsidR="00EA7D8C" w:rsidRPr="005B4996" w:rsidRDefault="00EA7D8C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5B4996">
              <w:rPr>
                <w:rFonts w:ascii="Arial" w:hAnsi="Arial" w:cs="Arial"/>
                <w:sz w:val="18"/>
                <w:szCs w:val="18"/>
                <w:lang w:val="fr-B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5B4996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FORMTEXT </w:instrText>
            </w:r>
            <w:r w:rsidRPr="005B4996">
              <w:rPr>
                <w:rFonts w:ascii="Arial" w:hAnsi="Arial" w:cs="Arial"/>
                <w:sz w:val="18"/>
                <w:szCs w:val="18"/>
                <w:lang w:val="fr-BE"/>
              </w:rPr>
            </w:r>
            <w:r w:rsidRPr="005B4996">
              <w:rPr>
                <w:rFonts w:ascii="Arial" w:hAnsi="Arial" w:cs="Arial"/>
                <w:sz w:val="18"/>
                <w:szCs w:val="18"/>
                <w:lang w:val="fr-BE"/>
              </w:rPr>
              <w:fldChar w:fldCharType="separate"/>
            </w:r>
            <w:r w:rsidRPr="005B4996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5B4996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5B4996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5B4996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5B4996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5B4996">
              <w:rPr>
                <w:rFonts w:ascii="Arial" w:hAnsi="Arial" w:cs="Arial"/>
                <w:sz w:val="18"/>
                <w:szCs w:val="18"/>
                <w:lang w:val="fr-BE"/>
              </w:rPr>
              <w:fldChar w:fldCharType="end"/>
            </w:r>
            <w:bookmarkEnd w:id="1"/>
          </w:p>
        </w:tc>
        <w:bookmarkStart w:id="2" w:name="Texte10"/>
        <w:tc>
          <w:tcPr>
            <w:tcW w:w="2372" w:type="dxa"/>
            <w:vAlign w:val="center"/>
          </w:tcPr>
          <w:p w:rsidR="00EA7D8C" w:rsidRPr="005B4996" w:rsidRDefault="00EA7D8C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5B4996">
              <w:rPr>
                <w:rFonts w:ascii="Arial" w:hAnsi="Arial" w:cs="Arial"/>
                <w:sz w:val="18"/>
                <w:szCs w:val="18"/>
                <w:lang w:val="fr-B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5B4996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FORMTEXT </w:instrText>
            </w:r>
            <w:r w:rsidRPr="005B4996">
              <w:rPr>
                <w:rFonts w:ascii="Arial" w:hAnsi="Arial" w:cs="Arial"/>
                <w:sz w:val="18"/>
                <w:szCs w:val="18"/>
                <w:lang w:val="fr-BE"/>
              </w:rPr>
            </w:r>
            <w:r w:rsidRPr="005B4996">
              <w:rPr>
                <w:rFonts w:ascii="Arial" w:hAnsi="Arial" w:cs="Arial"/>
                <w:sz w:val="18"/>
                <w:szCs w:val="18"/>
                <w:lang w:val="fr-BE"/>
              </w:rPr>
              <w:fldChar w:fldCharType="separate"/>
            </w:r>
            <w:r w:rsidRPr="005B4996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5B4996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5B4996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5B4996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5B4996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5B4996">
              <w:rPr>
                <w:rFonts w:ascii="Arial" w:hAnsi="Arial" w:cs="Arial"/>
                <w:sz w:val="18"/>
                <w:szCs w:val="18"/>
                <w:lang w:val="fr-BE"/>
              </w:rPr>
              <w:fldChar w:fldCharType="end"/>
            </w:r>
            <w:bookmarkEnd w:id="2"/>
          </w:p>
        </w:tc>
        <w:tc>
          <w:tcPr>
            <w:tcW w:w="2785" w:type="dxa"/>
            <w:vAlign w:val="center"/>
          </w:tcPr>
          <w:p w:rsidR="00EA7D8C" w:rsidRPr="005B4996" w:rsidRDefault="00EA7D8C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5B4996">
              <w:rPr>
                <w:rFonts w:ascii="Arial" w:hAnsi="Arial" w:cs="Arial"/>
                <w:sz w:val="18"/>
                <w:szCs w:val="18"/>
                <w:lang w:val="fr-BE"/>
              </w:rPr>
              <w:t>2013_0913</w:t>
            </w:r>
            <w:bookmarkStart w:id="3" w:name="Texte11"/>
            <w:r w:rsidRPr="005B4996">
              <w:rPr>
                <w:rFonts w:ascii="Arial" w:hAnsi="Arial" w:cs="Arial"/>
                <w:sz w:val="18"/>
                <w:szCs w:val="18"/>
                <w:lang w:val="fr-B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5B4996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FORMTEXT </w:instrText>
            </w:r>
            <w:r w:rsidRPr="005B4996">
              <w:rPr>
                <w:rFonts w:ascii="Arial" w:hAnsi="Arial" w:cs="Arial"/>
                <w:sz w:val="18"/>
                <w:szCs w:val="18"/>
                <w:lang w:val="fr-BE"/>
              </w:rPr>
            </w:r>
            <w:r w:rsidRPr="005B4996">
              <w:rPr>
                <w:rFonts w:ascii="Arial" w:hAnsi="Arial" w:cs="Arial"/>
                <w:sz w:val="18"/>
                <w:szCs w:val="18"/>
                <w:lang w:val="fr-BE"/>
              </w:rPr>
              <w:fldChar w:fldCharType="separate"/>
            </w:r>
            <w:r w:rsidRPr="005B4996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5B4996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5B4996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5B4996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5B4996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5B4996">
              <w:rPr>
                <w:rFonts w:ascii="Arial" w:hAnsi="Arial" w:cs="Arial"/>
                <w:sz w:val="18"/>
                <w:szCs w:val="18"/>
                <w:lang w:val="fr-BE"/>
              </w:rPr>
              <w:fldChar w:fldCharType="end"/>
            </w:r>
            <w:bookmarkEnd w:id="3"/>
          </w:p>
        </w:tc>
        <w:tc>
          <w:tcPr>
            <w:tcW w:w="2611" w:type="dxa"/>
            <w:vAlign w:val="center"/>
          </w:tcPr>
          <w:p w:rsidR="00EA7D8C" w:rsidRPr="005B4996" w:rsidRDefault="00BA0F71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>
              <w:rPr>
                <w:rFonts w:ascii="Arial" w:hAnsi="Arial" w:cs="Arial"/>
                <w:sz w:val="18"/>
                <w:szCs w:val="18"/>
                <w:lang w:val="fr-BE"/>
              </w:rPr>
              <w:t>1 dossier</w:t>
            </w:r>
          </w:p>
        </w:tc>
      </w:tr>
      <w:tr w:rsidR="00EA7D8C" w:rsidRPr="005B4996">
        <w:trPr>
          <w:cantSplit/>
          <w:trHeight w:val="80"/>
        </w:trPr>
        <w:tc>
          <w:tcPr>
            <w:tcW w:w="10500" w:type="dxa"/>
            <w:gridSpan w:val="5"/>
            <w:vAlign w:val="center"/>
          </w:tcPr>
          <w:p w:rsidR="00EA7D8C" w:rsidRPr="005B4996" w:rsidRDefault="00EA7D8C">
            <w:pPr>
              <w:jc w:val="center"/>
              <w:rPr>
                <w:rFonts w:ascii="Arial" w:hAnsi="Arial" w:cs="Arial"/>
                <w:sz w:val="12"/>
                <w:szCs w:val="12"/>
                <w:lang w:val="fr-BE"/>
              </w:rPr>
            </w:pPr>
          </w:p>
        </w:tc>
      </w:tr>
    </w:tbl>
    <w:p w:rsidR="00EA7D8C" w:rsidRPr="005B4996" w:rsidRDefault="00EA7D8C">
      <w:pPr>
        <w:tabs>
          <w:tab w:val="left" w:pos="2268"/>
          <w:tab w:val="left" w:pos="4534"/>
          <w:tab w:val="left" w:pos="7370"/>
        </w:tabs>
        <w:spacing w:line="260" w:lineRule="exact"/>
        <w:ind w:left="720"/>
        <w:jc w:val="both"/>
        <w:rPr>
          <w:rFonts w:ascii="Arial" w:hAnsi="Arial" w:cs="Arial"/>
          <w:sz w:val="22"/>
          <w:szCs w:val="22"/>
          <w:lang w:val="fr-BE"/>
        </w:rPr>
      </w:pPr>
    </w:p>
    <w:p w:rsidR="00EA7D8C" w:rsidRPr="005B4996" w:rsidRDefault="00EA7D8C">
      <w:pPr>
        <w:tabs>
          <w:tab w:val="left" w:pos="2268"/>
          <w:tab w:val="left" w:pos="4534"/>
          <w:tab w:val="left" w:pos="7370"/>
        </w:tabs>
        <w:spacing w:line="260" w:lineRule="exact"/>
        <w:ind w:left="720"/>
        <w:jc w:val="both"/>
        <w:rPr>
          <w:rFonts w:ascii="Arial" w:hAnsi="Arial" w:cs="Arial"/>
          <w:sz w:val="22"/>
          <w:szCs w:val="22"/>
          <w:lang w:val="fr-BE"/>
        </w:rPr>
        <w:sectPr w:rsidR="00EA7D8C" w:rsidRPr="005B4996" w:rsidSect="00803651">
          <w:headerReference w:type="default" r:id="rId9"/>
          <w:headerReference w:type="first" r:id="rId10"/>
          <w:footerReference w:type="first" r:id="rId11"/>
          <w:pgSz w:w="11906" w:h="16838" w:code="9"/>
          <w:pgMar w:top="357" w:right="737" w:bottom="1134" w:left="737" w:header="709" w:footer="709" w:gutter="0"/>
          <w:pgNumType w:start="1"/>
          <w:cols w:space="720"/>
          <w:titlePg/>
          <w:docGrid w:linePitch="360"/>
        </w:sectPr>
      </w:pPr>
    </w:p>
    <w:p w:rsidR="00EA7D8C" w:rsidRPr="00B622D4" w:rsidRDefault="00EA7D8C" w:rsidP="005B4996">
      <w:pPr>
        <w:ind w:left="540" w:right="532"/>
        <w:jc w:val="both"/>
        <w:rPr>
          <w:b/>
          <w:bCs/>
          <w:lang w:val="fr-BE"/>
        </w:rPr>
      </w:pPr>
      <w:r w:rsidRPr="00217B0B">
        <w:rPr>
          <w:rFonts w:ascii="Arial" w:hAnsi="Arial" w:cs="Arial"/>
          <w:b/>
          <w:bCs/>
          <w:sz w:val="22"/>
          <w:szCs w:val="22"/>
          <w:lang w:val="fr-BE"/>
        </w:rPr>
        <w:lastRenderedPageBreak/>
        <w:t xml:space="preserve">Adaptations des règles d'identification des immeubles : Arrêté Royal et </w:t>
      </w:r>
      <w:r>
        <w:rPr>
          <w:rFonts w:ascii="Arial" w:hAnsi="Arial" w:cs="Arial"/>
          <w:b/>
          <w:bCs/>
          <w:sz w:val="22"/>
          <w:szCs w:val="22"/>
          <w:lang w:val="fr-BE"/>
        </w:rPr>
        <w:t xml:space="preserve">Arrêté </w:t>
      </w:r>
      <w:r w:rsidRPr="00217B0B">
        <w:rPr>
          <w:rFonts w:ascii="Arial" w:hAnsi="Arial" w:cs="Arial"/>
          <w:b/>
          <w:bCs/>
          <w:sz w:val="22"/>
          <w:szCs w:val="22"/>
          <w:lang w:val="fr-BE"/>
        </w:rPr>
        <w:t>Ministériel</w:t>
      </w:r>
      <w:r>
        <w:rPr>
          <w:rFonts w:ascii="Arial" w:hAnsi="Arial" w:cs="Arial"/>
          <w:b/>
          <w:bCs/>
          <w:sz w:val="22"/>
          <w:szCs w:val="22"/>
          <w:lang w:val="fr-BE"/>
        </w:rPr>
        <w:t>.</w:t>
      </w:r>
    </w:p>
    <w:p w:rsidR="00EA7D8C" w:rsidRPr="00217B0B" w:rsidRDefault="00EA7D8C" w:rsidP="005B4996">
      <w:pPr>
        <w:ind w:left="180"/>
        <w:rPr>
          <w:rFonts w:ascii="Arial" w:hAnsi="Arial" w:cs="Arial"/>
          <w:b/>
          <w:bCs/>
          <w:sz w:val="22"/>
          <w:szCs w:val="22"/>
          <w:lang w:val="fr-BE"/>
        </w:rPr>
      </w:pPr>
    </w:p>
    <w:p w:rsidR="00EA7D8C" w:rsidRPr="00217B0B" w:rsidRDefault="00EA7D8C" w:rsidP="005B4996">
      <w:pPr>
        <w:ind w:left="180"/>
        <w:rPr>
          <w:rFonts w:ascii="Arial" w:hAnsi="Arial" w:cs="Arial"/>
          <w:sz w:val="22"/>
          <w:szCs w:val="22"/>
          <w:lang w:val="fr-BE"/>
        </w:rPr>
      </w:pPr>
    </w:p>
    <w:p w:rsidR="00EA7D8C" w:rsidRPr="00503529" w:rsidRDefault="00EA7D8C" w:rsidP="005B4996">
      <w:pPr>
        <w:ind w:left="540" w:right="532"/>
        <w:jc w:val="both"/>
        <w:rPr>
          <w:rFonts w:ascii="Arial" w:hAnsi="Arial" w:cs="Arial"/>
          <w:sz w:val="22"/>
          <w:szCs w:val="22"/>
          <w:lang w:val="fr-BE"/>
        </w:rPr>
      </w:pPr>
      <w:r w:rsidRPr="00503529">
        <w:rPr>
          <w:rFonts w:ascii="Arial" w:hAnsi="Arial" w:cs="Arial"/>
          <w:sz w:val="22"/>
          <w:szCs w:val="22"/>
          <w:lang w:val="fr-BE"/>
        </w:rPr>
        <w:t>Madame</w:t>
      </w:r>
      <w:r>
        <w:rPr>
          <w:rFonts w:ascii="Arial" w:hAnsi="Arial" w:cs="Arial"/>
          <w:sz w:val="22"/>
          <w:szCs w:val="22"/>
          <w:lang w:val="fr-BE"/>
        </w:rPr>
        <w:t xml:space="preserve"> </w:t>
      </w:r>
      <w:r w:rsidRPr="00503529">
        <w:rPr>
          <w:rFonts w:ascii="Arial" w:hAnsi="Arial" w:cs="Arial"/>
          <w:sz w:val="22"/>
          <w:szCs w:val="22"/>
          <w:lang w:val="fr-BE"/>
        </w:rPr>
        <w:t>/</w:t>
      </w:r>
      <w:r>
        <w:rPr>
          <w:rFonts w:ascii="Arial" w:hAnsi="Arial" w:cs="Arial"/>
          <w:sz w:val="22"/>
          <w:szCs w:val="22"/>
          <w:lang w:val="fr-BE"/>
        </w:rPr>
        <w:t xml:space="preserve"> </w:t>
      </w:r>
      <w:r w:rsidRPr="00503529">
        <w:rPr>
          <w:rFonts w:ascii="Arial" w:hAnsi="Arial" w:cs="Arial"/>
          <w:sz w:val="22"/>
          <w:szCs w:val="22"/>
          <w:lang w:val="fr-BE"/>
        </w:rPr>
        <w:t>Monsieur le</w:t>
      </w:r>
      <w:r>
        <w:rPr>
          <w:rFonts w:ascii="Arial" w:hAnsi="Arial" w:cs="Arial"/>
          <w:sz w:val="22"/>
          <w:szCs w:val="22"/>
          <w:lang w:val="fr-BE"/>
        </w:rPr>
        <w:t xml:space="preserve"> G</w:t>
      </w:r>
      <w:r w:rsidRPr="00503529">
        <w:rPr>
          <w:rFonts w:ascii="Arial" w:hAnsi="Arial" w:cs="Arial"/>
          <w:sz w:val="22"/>
          <w:szCs w:val="22"/>
          <w:lang w:val="fr-BE"/>
        </w:rPr>
        <w:t>éomètre-expert,</w:t>
      </w:r>
    </w:p>
    <w:p w:rsidR="00EA7D8C" w:rsidRPr="006A0354" w:rsidRDefault="00EA7D8C" w:rsidP="005B4996">
      <w:pPr>
        <w:ind w:left="540" w:right="532"/>
        <w:jc w:val="both"/>
        <w:rPr>
          <w:rFonts w:ascii="Arial" w:hAnsi="Arial" w:cs="Arial"/>
          <w:sz w:val="22"/>
          <w:szCs w:val="22"/>
          <w:lang w:val="fr-BE"/>
        </w:rPr>
      </w:pPr>
    </w:p>
    <w:p w:rsidR="00EA7D8C" w:rsidRPr="00503529" w:rsidRDefault="00EA7D8C" w:rsidP="005B4996">
      <w:pPr>
        <w:ind w:left="540" w:right="532"/>
        <w:jc w:val="both"/>
        <w:rPr>
          <w:rFonts w:ascii="Arial" w:hAnsi="Arial" w:cs="Arial"/>
          <w:sz w:val="22"/>
          <w:szCs w:val="22"/>
          <w:lang w:val="fr-BE"/>
        </w:rPr>
      </w:pPr>
    </w:p>
    <w:p w:rsidR="00EA7D8C" w:rsidRPr="00503529" w:rsidRDefault="00EA7D8C" w:rsidP="00962A98">
      <w:pPr>
        <w:ind w:left="540" w:right="-45"/>
        <w:jc w:val="both"/>
        <w:rPr>
          <w:rFonts w:ascii="Arial" w:hAnsi="Arial" w:cs="Arial"/>
          <w:sz w:val="22"/>
          <w:szCs w:val="22"/>
          <w:lang w:val="fr-BE"/>
        </w:rPr>
      </w:pPr>
      <w:r w:rsidRPr="00503529">
        <w:rPr>
          <w:rFonts w:ascii="Arial" w:hAnsi="Arial" w:cs="Arial"/>
          <w:i/>
          <w:iCs/>
          <w:sz w:val="22"/>
          <w:szCs w:val="22"/>
          <w:lang w:val="fr-BE"/>
        </w:rPr>
        <w:t xml:space="preserve">L’Arrêté royal </w:t>
      </w:r>
      <w:r>
        <w:rPr>
          <w:rFonts w:ascii="Arial" w:hAnsi="Arial" w:cs="Arial"/>
          <w:i/>
          <w:iCs/>
          <w:sz w:val="22"/>
          <w:szCs w:val="22"/>
          <w:lang w:val="fr-BE"/>
        </w:rPr>
        <w:t xml:space="preserve">du 18 novembre 2013 </w:t>
      </w:r>
      <w:r w:rsidRPr="00503529">
        <w:rPr>
          <w:rFonts w:ascii="Arial" w:hAnsi="Arial" w:cs="Arial"/>
          <w:i/>
          <w:iCs/>
          <w:sz w:val="22"/>
          <w:szCs w:val="22"/>
          <w:lang w:val="fr-BE"/>
        </w:rPr>
        <w:t>complétant les règles d’identification des immeubles dans un acte ou document sujet à la publicité hypothécaire, et organisant le dépôt préalable d’un plan à l’Administration générale de la Documentation patrimoniale et la délivrance par celle-ci d'un nouvel identifiant</w:t>
      </w:r>
      <w:r w:rsidRPr="00503529">
        <w:rPr>
          <w:rFonts w:ascii="Arial" w:hAnsi="Arial" w:cs="Arial"/>
          <w:sz w:val="22"/>
          <w:szCs w:val="22"/>
          <w:lang w:val="fr-BE"/>
        </w:rPr>
        <w:t xml:space="preserve"> et l’Arrêté ministériel y relatif ont été publiés au Moniteur belge du </w:t>
      </w:r>
      <w:r>
        <w:rPr>
          <w:rFonts w:ascii="Arial" w:hAnsi="Arial" w:cs="Arial"/>
          <w:sz w:val="22"/>
          <w:szCs w:val="22"/>
          <w:lang w:val="fr-BE"/>
        </w:rPr>
        <w:t>2 décembre 2013</w:t>
      </w:r>
      <w:r w:rsidRPr="00503529">
        <w:rPr>
          <w:rFonts w:ascii="Arial" w:hAnsi="Arial" w:cs="Arial"/>
          <w:sz w:val="22"/>
          <w:szCs w:val="22"/>
          <w:lang w:val="fr-BE"/>
        </w:rPr>
        <w:t>.</w:t>
      </w:r>
    </w:p>
    <w:p w:rsidR="00EA7D8C" w:rsidRPr="00503529" w:rsidRDefault="00EA7D8C" w:rsidP="005B4996">
      <w:pPr>
        <w:ind w:left="540" w:right="532"/>
        <w:jc w:val="both"/>
        <w:rPr>
          <w:rFonts w:ascii="Arial" w:hAnsi="Arial" w:cs="Arial"/>
          <w:sz w:val="22"/>
          <w:szCs w:val="22"/>
          <w:lang w:val="fr-BE"/>
        </w:rPr>
      </w:pPr>
    </w:p>
    <w:p w:rsidR="00EA7D8C" w:rsidRPr="00503529" w:rsidRDefault="00EA7D8C" w:rsidP="00F96F2D">
      <w:pPr>
        <w:numPr>
          <w:ilvl w:val="0"/>
          <w:numId w:val="4"/>
        </w:numPr>
        <w:ind w:right="532"/>
        <w:jc w:val="both"/>
        <w:rPr>
          <w:rFonts w:ascii="Arial" w:hAnsi="Arial" w:cs="Arial"/>
          <w:b/>
          <w:bCs/>
          <w:sz w:val="22"/>
          <w:szCs w:val="22"/>
          <w:lang w:val="fr-BE"/>
        </w:rPr>
      </w:pPr>
      <w:r w:rsidRPr="00503529">
        <w:rPr>
          <w:rFonts w:ascii="Arial" w:hAnsi="Arial" w:cs="Arial"/>
          <w:b/>
          <w:bCs/>
          <w:sz w:val="22"/>
          <w:szCs w:val="22"/>
          <w:lang w:val="fr-BE"/>
        </w:rPr>
        <w:t xml:space="preserve">Préambule </w:t>
      </w:r>
    </w:p>
    <w:p w:rsidR="00EA7D8C" w:rsidRDefault="00EA7D8C" w:rsidP="00217B0B">
      <w:pPr>
        <w:pStyle w:val="Normalcentr"/>
        <w:ind w:left="540"/>
        <w:jc w:val="both"/>
        <w:rPr>
          <w:lang w:val="fr-FR"/>
        </w:rPr>
      </w:pPr>
    </w:p>
    <w:p w:rsidR="00EA7D8C" w:rsidRDefault="00EA7D8C" w:rsidP="00217B0B">
      <w:pPr>
        <w:pStyle w:val="Normalcentr"/>
        <w:ind w:left="540"/>
        <w:jc w:val="both"/>
        <w:rPr>
          <w:lang w:val="fr-FR"/>
        </w:rPr>
      </w:pPr>
      <w:r w:rsidRPr="005128C4">
        <w:rPr>
          <w:lang w:val="fr-FR"/>
        </w:rPr>
        <w:t xml:space="preserve">Lorsqu'un notaire établit </w:t>
      </w:r>
      <w:r w:rsidRPr="008E24DA">
        <w:rPr>
          <w:lang w:val="fr-FR"/>
        </w:rPr>
        <w:t xml:space="preserve">un acte relatif à un bien correspondant à une parcelle cadastrale complète, </w:t>
      </w:r>
      <w:r w:rsidRPr="00580455">
        <w:rPr>
          <w:lang w:val="fr-FR"/>
        </w:rPr>
        <w:t xml:space="preserve">l'identification </w:t>
      </w:r>
      <w:r w:rsidRPr="00803651">
        <w:rPr>
          <w:lang w:val="fr-FR"/>
        </w:rPr>
        <w:t xml:space="preserve">de ce bien est certaine, il s'agit du numéro parcellaire. </w:t>
      </w:r>
    </w:p>
    <w:p w:rsidR="00EA7D8C" w:rsidRPr="00EF231B" w:rsidRDefault="00EA7D8C" w:rsidP="00217B0B">
      <w:pPr>
        <w:pStyle w:val="Normalcentr"/>
        <w:ind w:left="567"/>
        <w:jc w:val="both"/>
        <w:rPr>
          <w:b/>
          <w:bCs/>
          <w:lang w:val="fr-BE"/>
        </w:rPr>
      </w:pPr>
      <w:r w:rsidRPr="00217B0B">
        <w:rPr>
          <w:lang w:val="fr-FR"/>
        </w:rPr>
        <w:t>Par</w:t>
      </w:r>
      <w:r w:rsidRPr="00032370">
        <w:rPr>
          <w:lang w:val="fr-BE"/>
        </w:rPr>
        <w:t xml:space="preserve"> </w:t>
      </w:r>
      <w:r w:rsidRPr="00EF231B">
        <w:rPr>
          <w:lang w:val="fr-BE"/>
        </w:rPr>
        <w:t>contre lorsqu'il s'agit d'établir un acte portant sur une partie d’un bien</w:t>
      </w:r>
      <w:r w:rsidRPr="00032370">
        <w:rPr>
          <w:lang w:val="fr-BE"/>
        </w:rPr>
        <w:t xml:space="preserve">, le </w:t>
      </w:r>
      <w:r w:rsidRPr="00EF231B">
        <w:rPr>
          <w:lang w:val="fr-BE"/>
        </w:rPr>
        <w:t>seul</w:t>
      </w:r>
      <w:r w:rsidRPr="00032370">
        <w:rPr>
          <w:lang w:val="fr-BE"/>
        </w:rPr>
        <w:t xml:space="preserve"> mode </w:t>
      </w:r>
      <w:r w:rsidRPr="00EF231B">
        <w:rPr>
          <w:lang w:val="fr-BE"/>
        </w:rPr>
        <w:t>d'identification possible était, jusqu'à présent, la reprise du numéro de la parcelle d'origine suivi d'une mention de type « </w:t>
      </w:r>
      <w:r w:rsidRPr="00EF231B">
        <w:rPr>
          <w:i/>
          <w:iCs/>
          <w:lang w:val="fr-BE"/>
        </w:rPr>
        <w:t>faisant partie du bien cadastré ou l’ayant été …</w:t>
      </w:r>
      <w:r w:rsidRPr="00EF231B">
        <w:rPr>
          <w:lang w:val="fr-BE"/>
        </w:rPr>
        <w:t> ». Ce mode d'identification manquait non seulement de précision mais ne revêtait, le plus souvent, aucune garantie de mesures ou de superficies.</w:t>
      </w:r>
      <w:r>
        <w:rPr>
          <w:lang w:val="fr-BE"/>
        </w:rPr>
        <w:t xml:space="preserve"> </w:t>
      </w:r>
      <w:r w:rsidRPr="00EF231B">
        <w:rPr>
          <w:lang w:val="fr-BE"/>
        </w:rPr>
        <w:t>L'attribution d'un identifiant à toute partie de parcelle AVANT la rédaction de l'acte apportera la précision et les garanties nécessaire</w:t>
      </w:r>
      <w:r>
        <w:rPr>
          <w:lang w:val="fr-BE"/>
        </w:rPr>
        <w:t>s.</w:t>
      </w:r>
      <w:r w:rsidRPr="00EF231B">
        <w:rPr>
          <w:lang w:val="fr-BE"/>
        </w:rPr>
        <w:t xml:space="preserve"> </w:t>
      </w:r>
    </w:p>
    <w:p w:rsidR="00EA7D8C" w:rsidRDefault="00EA7D8C" w:rsidP="00217B0B">
      <w:pPr>
        <w:ind w:left="540" w:right="532"/>
        <w:jc w:val="both"/>
        <w:rPr>
          <w:rFonts w:ascii="Arial" w:hAnsi="Arial" w:cs="Arial"/>
          <w:b/>
          <w:bCs/>
          <w:sz w:val="22"/>
          <w:szCs w:val="22"/>
          <w:lang w:val="fr-BE"/>
        </w:rPr>
      </w:pPr>
    </w:p>
    <w:p w:rsidR="00EA7D8C" w:rsidRPr="00EF231B" w:rsidRDefault="00EA7D8C" w:rsidP="00217B0B">
      <w:pPr>
        <w:ind w:left="540" w:right="532"/>
        <w:jc w:val="both"/>
        <w:rPr>
          <w:rFonts w:ascii="Arial" w:hAnsi="Arial" w:cs="Arial"/>
          <w:b/>
          <w:bCs/>
          <w:sz w:val="22"/>
          <w:szCs w:val="22"/>
          <w:lang w:val="fr-BE"/>
        </w:rPr>
      </w:pPr>
    </w:p>
    <w:p w:rsidR="00EA7D8C" w:rsidRPr="00503529" w:rsidRDefault="00EA7D8C" w:rsidP="00F96F2D">
      <w:pPr>
        <w:numPr>
          <w:ilvl w:val="0"/>
          <w:numId w:val="4"/>
        </w:numPr>
        <w:ind w:right="532"/>
        <w:jc w:val="both"/>
        <w:rPr>
          <w:rFonts w:ascii="Arial" w:hAnsi="Arial" w:cs="Arial"/>
          <w:b/>
          <w:bCs/>
          <w:sz w:val="22"/>
          <w:szCs w:val="22"/>
          <w:lang w:val="fr-BE"/>
        </w:rPr>
      </w:pPr>
      <w:r w:rsidRPr="00EF231B">
        <w:rPr>
          <w:rFonts w:ascii="Arial" w:hAnsi="Arial" w:cs="Arial"/>
          <w:b/>
          <w:bCs/>
          <w:sz w:val="22"/>
          <w:szCs w:val="22"/>
          <w:lang w:val="fr-BE"/>
        </w:rPr>
        <w:t>Objectifs</w:t>
      </w:r>
      <w:r w:rsidRPr="006A0354">
        <w:rPr>
          <w:rFonts w:ascii="Arial" w:hAnsi="Arial" w:cs="Arial"/>
          <w:b/>
          <w:bCs/>
          <w:sz w:val="22"/>
          <w:szCs w:val="22"/>
          <w:lang w:val="fr-BE"/>
        </w:rPr>
        <w:t xml:space="preserve"> / Principes</w:t>
      </w:r>
    </w:p>
    <w:p w:rsidR="00EA7D8C" w:rsidRPr="00503529" w:rsidRDefault="00EA7D8C" w:rsidP="00F96F2D">
      <w:pPr>
        <w:ind w:left="567" w:right="532"/>
        <w:jc w:val="both"/>
        <w:rPr>
          <w:rFonts w:ascii="Arial" w:hAnsi="Arial" w:cs="Arial"/>
          <w:b/>
          <w:bCs/>
          <w:sz w:val="22"/>
          <w:szCs w:val="22"/>
        </w:rPr>
      </w:pPr>
    </w:p>
    <w:p w:rsidR="00EA7D8C" w:rsidRPr="00503529" w:rsidRDefault="00EA7D8C" w:rsidP="00EF231B">
      <w:pPr>
        <w:pStyle w:val="Normalcentr"/>
        <w:ind w:left="567"/>
        <w:jc w:val="both"/>
        <w:rPr>
          <w:lang w:val="fr-FR"/>
        </w:rPr>
      </w:pPr>
      <w:r w:rsidRPr="00110B70">
        <w:rPr>
          <w:lang w:val="fr-FR"/>
        </w:rPr>
        <w:t>Le nouvel arrêté</w:t>
      </w:r>
      <w:r>
        <w:rPr>
          <w:lang w:val="fr-FR"/>
        </w:rPr>
        <w:t xml:space="preserve"> fixe les modalités à respecter pour la désignation univoque d'une parcelle à créer </w:t>
      </w:r>
      <w:r w:rsidRPr="00110B70">
        <w:rPr>
          <w:lang w:val="fr-FR"/>
        </w:rPr>
        <w:t>dans un acte ou document sujet à la publicité hypothécaire</w:t>
      </w:r>
      <w:r>
        <w:rPr>
          <w:lang w:val="fr-FR"/>
        </w:rPr>
        <w:t>, organise le dépôt préalable d'un plan à l'Administration générale de la Documentation patrimoniale (AGDP) ainsi que les règles de délivrance par l'AGDP du nouvel identifiant</w:t>
      </w:r>
      <w:r w:rsidRPr="00503529">
        <w:rPr>
          <w:rStyle w:val="Appelnotedebasdep"/>
          <w:lang w:val="fr-FR"/>
        </w:rPr>
        <w:footnoteReference w:id="1"/>
      </w:r>
      <w:r w:rsidRPr="00503529">
        <w:rPr>
          <w:lang w:val="fr-FR"/>
        </w:rPr>
        <w:t xml:space="preserve">. </w:t>
      </w:r>
    </w:p>
    <w:p w:rsidR="00EA7D8C" w:rsidRPr="00E6568E" w:rsidRDefault="00EA7D8C" w:rsidP="008F7C74">
      <w:pPr>
        <w:pStyle w:val="Normalcentr"/>
        <w:ind w:left="567"/>
        <w:jc w:val="both"/>
        <w:rPr>
          <w:lang w:val="fr-FR"/>
        </w:rPr>
      </w:pPr>
    </w:p>
    <w:p w:rsidR="00EA7D8C" w:rsidRDefault="00EA7D8C" w:rsidP="008F7C74">
      <w:pPr>
        <w:pStyle w:val="Normalcentr"/>
        <w:ind w:left="567"/>
        <w:jc w:val="both"/>
        <w:rPr>
          <w:lang w:val="fr-FR"/>
        </w:rPr>
      </w:pPr>
      <w:r>
        <w:rPr>
          <w:lang w:val="fr-BE"/>
        </w:rPr>
        <w:lastRenderedPageBreak/>
        <w:t>L’attribution de cet identifiant</w:t>
      </w:r>
      <w:r w:rsidRPr="008F7C74">
        <w:rPr>
          <w:lang w:val="fr-BE"/>
        </w:rPr>
        <w:t xml:space="preserve"> parcellaire engage l’</w:t>
      </w:r>
      <w:r>
        <w:rPr>
          <w:lang w:val="fr-BE"/>
        </w:rPr>
        <w:t>AGDP</w:t>
      </w:r>
      <w:r w:rsidRPr="008F7C74">
        <w:rPr>
          <w:lang w:val="fr-BE"/>
        </w:rPr>
        <w:t xml:space="preserve"> </w:t>
      </w:r>
      <w:r>
        <w:rPr>
          <w:lang w:val="fr-BE"/>
        </w:rPr>
        <w:t>à créer effectivement cette parcelle</w:t>
      </w:r>
      <w:r w:rsidRPr="008B56E0">
        <w:rPr>
          <w:lang w:val="fr-BE"/>
        </w:rPr>
        <w:t xml:space="preserve"> </w:t>
      </w:r>
      <w:r>
        <w:rPr>
          <w:lang w:val="fr-BE"/>
        </w:rPr>
        <w:t xml:space="preserve">ultérieurement. </w:t>
      </w:r>
      <w:r w:rsidRPr="008F7C74">
        <w:rPr>
          <w:lang w:val="fr-BE"/>
        </w:rPr>
        <w:t xml:space="preserve">Pour ce faire, celle-ci doit s’assurer de </w:t>
      </w:r>
      <w:r>
        <w:rPr>
          <w:lang w:val="fr-BE"/>
        </w:rPr>
        <w:t xml:space="preserve">détenir </w:t>
      </w:r>
      <w:r w:rsidRPr="008F7C74">
        <w:rPr>
          <w:lang w:val="fr-BE"/>
        </w:rPr>
        <w:t xml:space="preserve">toute information indispensable à cette création. </w:t>
      </w:r>
      <w:r>
        <w:rPr>
          <w:lang w:val="fr-BE"/>
        </w:rPr>
        <w:t>L</w:t>
      </w:r>
      <w:r>
        <w:rPr>
          <w:lang w:val="fr-FR"/>
        </w:rPr>
        <w:t>a délivrance d’</w:t>
      </w:r>
      <w:r w:rsidRPr="00B47814">
        <w:rPr>
          <w:lang w:val="fr-FR"/>
        </w:rPr>
        <w:t xml:space="preserve">un plan de délimitation </w:t>
      </w:r>
      <w:r>
        <w:rPr>
          <w:lang w:val="fr-FR"/>
        </w:rPr>
        <w:t>e</w:t>
      </w:r>
      <w:r w:rsidRPr="00B47814">
        <w:rPr>
          <w:lang w:val="fr-FR"/>
        </w:rPr>
        <w:t>st donc exigé</w:t>
      </w:r>
      <w:r>
        <w:rPr>
          <w:lang w:val="fr-FR"/>
        </w:rPr>
        <w:t>e</w:t>
      </w:r>
      <w:r w:rsidRPr="00B47814">
        <w:rPr>
          <w:lang w:val="fr-FR"/>
        </w:rPr>
        <w:t xml:space="preserve"> préalablement à la </w:t>
      </w:r>
      <w:r>
        <w:rPr>
          <w:lang w:val="fr-FR"/>
        </w:rPr>
        <w:t>communication de l’identifiant</w:t>
      </w:r>
      <w:r w:rsidRPr="00B47814">
        <w:rPr>
          <w:lang w:val="fr-FR"/>
        </w:rPr>
        <w:t xml:space="preserve"> parcellaire.</w:t>
      </w:r>
    </w:p>
    <w:p w:rsidR="00EA7D8C" w:rsidRDefault="00EA7D8C" w:rsidP="00217B0B">
      <w:pPr>
        <w:ind w:right="532"/>
        <w:jc w:val="both"/>
        <w:rPr>
          <w:rFonts w:ascii="Arial" w:hAnsi="Arial" w:cs="Arial"/>
          <w:b/>
          <w:bCs/>
          <w:sz w:val="22"/>
          <w:szCs w:val="22"/>
        </w:rPr>
      </w:pPr>
    </w:p>
    <w:p w:rsidR="00EA7D8C" w:rsidRDefault="00EA7D8C" w:rsidP="00217B0B">
      <w:pPr>
        <w:ind w:right="532"/>
        <w:jc w:val="both"/>
        <w:rPr>
          <w:rFonts w:ascii="Arial" w:hAnsi="Arial" w:cs="Arial"/>
          <w:b/>
          <w:bCs/>
          <w:sz w:val="22"/>
          <w:szCs w:val="22"/>
        </w:rPr>
      </w:pPr>
    </w:p>
    <w:p w:rsidR="00EA7D8C" w:rsidRPr="00503529" w:rsidRDefault="00EA7D8C" w:rsidP="008F7C74">
      <w:pPr>
        <w:numPr>
          <w:ilvl w:val="0"/>
          <w:numId w:val="4"/>
        </w:numPr>
        <w:ind w:right="532"/>
        <w:jc w:val="both"/>
        <w:rPr>
          <w:rFonts w:ascii="Arial" w:hAnsi="Arial" w:cs="Arial"/>
          <w:b/>
          <w:bCs/>
          <w:sz w:val="22"/>
          <w:szCs w:val="22"/>
          <w:lang w:val="fr-BE"/>
        </w:rPr>
      </w:pPr>
      <w:r w:rsidRPr="00503529">
        <w:rPr>
          <w:rFonts w:ascii="Arial" w:hAnsi="Arial" w:cs="Arial"/>
          <w:b/>
          <w:bCs/>
          <w:sz w:val="22"/>
          <w:szCs w:val="22"/>
          <w:lang w:val="fr-BE"/>
        </w:rPr>
        <w:t>Périmètre de l’arrêté</w:t>
      </w:r>
    </w:p>
    <w:p w:rsidR="00EA7D8C" w:rsidRPr="00503529" w:rsidRDefault="00EA7D8C" w:rsidP="008F7C74">
      <w:pPr>
        <w:pStyle w:val="Normalcentr"/>
        <w:ind w:left="567"/>
        <w:jc w:val="both"/>
        <w:rPr>
          <w:b/>
          <w:bCs/>
          <w:lang w:val="fr-BE"/>
        </w:rPr>
      </w:pPr>
    </w:p>
    <w:p w:rsidR="00EA7D8C" w:rsidRPr="00503529" w:rsidRDefault="00EA7D8C" w:rsidP="008F7C74">
      <w:pPr>
        <w:pStyle w:val="Normalcentr"/>
        <w:ind w:left="567"/>
        <w:jc w:val="both"/>
        <w:rPr>
          <w:lang w:val="fr-BE"/>
        </w:rPr>
      </w:pPr>
      <w:r w:rsidRPr="00503529">
        <w:rPr>
          <w:lang w:val="fr-BE"/>
        </w:rPr>
        <w:t>Le</w:t>
      </w:r>
      <w:r>
        <w:rPr>
          <w:lang w:val="fr-BE"/>
        </w:rPr>
        <w:t xml:space="preserve"> </w:t>
      </w:r>
      <w:r w:rsidRPr="00503529">
        <w:rPr>
          <w:lang w:val="fr-BE"/>
        </w:rPr>
        <w:t xml:space="preserve">nouvel arrêté est d’application pour chaque cas impliquant la création d’une nouvelle parcelle cadastrale. </w:t>
      </w:r>
    </w:p>
    <w:p w:rsidR="00EA7D8C" w:rsidRPr="00503529" w:rsidRDefault="00EA7D8C" w:rsidP="008F7C74">
      <w:pPr>
        <w:pStyle w:val="Normalcentr"/>
        <w:ind w:left="567"/>
        <w:jc w:val="both"/>
        <w:rPr>
          <w:lang w:val="fr-BE"/>
        </w:rPr>
      </w:pPr>
    </w:p>
    <w:p w:rsidR="00EA7D8C" w:rsidRDefault="00EA7D8C" w:rsidP="008F7C74">
      <w:pPr>
        <w:pStyle w:val="Normalcentr"/>
        <w:ind w:left="567"/>
        <w:jc w:val="both"/>
        <w:rPr>
          <w:lang w:val="fr-BE"/>
        </w:rPr>
      </w:pPr>
      <w:r>
        <w:rPr>
          <w:lang w:val="fr-BE"/>
        </w:rPr>
        <w:t xml:space="preserve">La création d'une nouvelle parcelle cadastrale est nécessaire lors : </w:t>
      </w:r>
    </w:p>
    <w:p w:rsidR="00EA7D8C" w:rsidRDefault="00EA7D8C" w:rsidP="00217B0B">
      <w:pPr>
        <w:pStyle w:val="Normalcentr"/>
        <w:numPr>
          <w:ilvl w:val="0"/>
          <w:numId w:val="11"/>
        </w:numPr>
        <w:jc w:val="both"/>
        <w:rPr>
          <w:lang w:val="fr-BE"/>
        </w:rPr>
      </w:pPr>
      <w:r>
        <w:rPr>
          <w:lang w:val="fr-BE"/>
        </w:rPr>
        <w:t>d'</w:t>
      </w:r>
      <w:r w:rsidRPr="00503529">
        <w:rPr>
          <w:lang w:val="fr-BE"/>
        </w:rPr>
        <w:t>un lotissement,</w:t>
      </w:r>
    </w:p>
    <w:p w:rsidR="00EA7D8C" w:rsidRDefault="00EA7D8C" w:rsidP="00217B0B">
      <w:pPr>
        <w:pStyle w:val="Normalcentr"/>
        <w:numPr>
          <w:ilvl w:val="0"/>
          <w:numId w:val="11"/>
        </w:numPr>
        <w:jc w:val="both"/>
        <w:rPr>
          <w:lang w:val="fr-BE"/>
        </w:rPr>
      </w:pPr>
      <w:r>
        <w:rPr>
          <w:lang w:val="fr-BE"/>
        </w:rPr>
        <w:t>d'</w:t>
      </w:r>
      <w:r w:rsidRPr="00503529">
        <w:rPr>
          <w:lang w:val="fr-BE"/>
        </w:rPr>
        <w:t>un échange entre parcelles</w:t>
      </w:r>
      <w:r>
        <w:rPr>
          <w:lang w:val="fr-BE"/>
        </w:rPr>
        <w:t xml:space="preserve"> à reprendre au plan parcellaire cadastral</w:t>
      </w:r>
      <w:r w:rsidRPr="00503529">
        <w:rPr>
          <w:lang w:val="fr-BE"/>
        </w:rPr>
        <w:t>,</w:t>
      </w:r>
    </w:p>
    <w:p w:rsidR="00EA7D8C" w:rsidRDefault="00EA7D8C" w:rsidP="00217B0B">
      <w:pPr>
        <w:pStyle w:val="Normalcentr"/>
        <w:numPr>
          <w:ilvl w:val="0"/>
          <w:numId w:val="11"/>
        </w:numPr>
        <w:jc w:val="both"/>
        <w:rPr>
          <w:lang w:val="fr-BE"/>
        </w:rPr>
      </w:pPr>
      <w:r>
        <w:rPr>
          <w:lang w:val="fr-BE"/>
        </w:rPr>
        <w:t>d'</w:t>
      </w:r>
      <w:r w:rsidRPr="00503529">
        <w:rPr>
          <w:lang w:val="fr-BE"/>
        </w:rPr>
        <w:t xml:space="preserve">une parcelle à créer sur le domaine public, </w:t>
      </w:r>
    </w:p>
    <w:p w:rsidR="00EA7D8C" w:rsidRDefault="00EA7D8C" w:rsidP="00217B0B">
      <w:pPr>
        <w:pStyle w:val="Normalcentr"/>
        <w:numPr>
          <w:ilvl w:val="0"/>
          <w:numId w:val="11"/>
        </w:numPr>
        <w:jc w:val="both"/>
        <w:rPr>
          <w:lang w:val="fr-BE"/>
        </w:rPr>
      </w:pPr>
      <w:r>
        <w:rPr>
          <w:lang w:val="fr-BE"/>
        </w:rPr>
        <w:t xml:space="preserve">de </w:t>
      </w:r>
      <w:r w:rsidRPr="00503529">
        <w:rPr>
          <w:lang w:val="fr-BE"/>
        </w:rPr>
        <w:t>la création de lots privatifs dans un immeuble,</w:t>
      </w:r>
    </w:p>
    <w:p w:rsidR="00EA7D8C" w:rsidRDefault="00EA7D8C" w:rsidP="00217B0B">
      <w:pPr>
        <w:pStyle w:val="Normalcentr"/>
        <w:numPr>
          <w:ilvl w:val="0"/>
          <w:numId w:val="11"/>
        </w:numPr>
        <w:jc w:val="both"/>
        <w:rPr>
          <w:lang w:val="fr-BE"/>
        </w:rPr>
      </w:pPr>
      <w:r>
        <w:rPr>
          <w:lang w:val="fr-BE"/>
        </w:rPr>
        <w:t>d'</w:t>
      </w:r>
      <w:r w:rsidRPr="00503529">
        <w:rPr>
          <w:lang w:val="fr-BE"/>
        </w:rPr>
        <w:t>une expropriation d’une partie de biens,</w:t>
      </w:r>
    </w:p>
    <w:p w:rsidR="00EA7D8C" w:rsidRPr="004C1475" w:rsidRDefault="00EA7D8C" w:rsidP="00217B0B">
      <w:pPr>
        <w:pStyle w:val="Normalcentr"/>
        <w:numPr>
          <w:ilvl w:val="0"/>
          <w:numId w:val="11"/>
        </w:numPr>
        <w:jc w:val="both"/>
        <w:rPr>
          <w:lang w:val="fr-BE"/>
        </w:rPr>
      </w:pPr>
      <w:r w:rsidRPr="004C1475">
        <w:rPr>
          <w:lang w:val="fr-BE"/>
        </w:rPr>
        <w:t>d'un remembrement,</w:t>
      </w:r>
    </w:p>
    <w:p w:rsidR="00EA7D8C" w:rsidRDefault="00EA7D8C" w:rsidP="00217B0B">
      <w:pPr>
        <w:pStyle w:val="Normalcentr"/>
        <w:numPr>
          <w:ilvl w:val="0"/>
          <w:numId w:val="11"/>
        </w:numPr>
        <w:jc w:val="both"/>
        <w:rPr>
          <w:lang w:val="fr-BE"/>
        </w:rPr>
      </w:pPr>
      <w:r w:rsidRPr="004C1475">
        <w:rPr>
          <w:lang w:val="fr-BE"/>
        </w:rPr>
        <w:t xml:space="preserve">d'un droit </w:t>
      </w:r>
      <w:r w:rsidRPr="00503529">
        <w:rPr>
          <w:lang w:val="fr-BE"/>
        </w:rPr>
        <w:t>de superficie sur une partie</w:t>
      </w:r>
      <w:r w:rsidRPr="00E6568E">
        <w:rPr>
          <w:lang w:val="fr-BE"/>
        </w:rPr>
        <w:t xml:space="preserve"> de parcelle,</w:t>
      </w:r>
    </w:p>
    <w:p w:rsidR="00EA7D8C" w:rsidRDefault="00EA7D8C" w:rsidP="00217B0B">
      <w:pPr>
        <w:pStyle w:val="Normalcentr"/>
        <w:numPr>
          <w:ilvl w:val="0"/>
          <w:numId w:val="11"/>
        </w:numPr>
        <w:jc w:val="both"/>
        <w:rPr>
          <w:lang w:val="fr-BE"/>
        </w:rPr>
      </w:pPr>
      <w:r w:rsidRPr="00E6568E">
        <w:rPr>
          <w:lang w:val="fr-BE"/>
        </w:rPr>
        <w:t>etc.</w:t>
      </w:r>
    </w:p>
    <w:p w:rsidR="00EA7D8C" w:rsidRPr="006A0354" w:rsidRDefault="00EA7D8C" w:rsidP="008F7C74">
      <w:pPr>
        <w:pStyle w:val="Normalcentr"/>
        <w:ind w:left="567"/>
        <w:jc w:val="both"/>
        <w:rPr>
          <w:lang w:val="fr-BE"/>
        </w:rPr>
      </w:pPr>
    </w:p>
    <w:p w:rsidR="00EA7D8C" w:rsidRDefault="00EA7D8C" w:rsidP="008F7C74">
      <w:pPr>
        <w:pStyle w:val="Normalcentr"/>
        <w:ind w:left="567"/>
        <w:jc w:val="both"/>
        <w:rPr>
          <w:lang w:val="fr-BE"/>
        </w:rPr>
      </w:pPr>
      <w:r w:rsidRPr="006A0354">
        <w:rPr>
          <w:lang w:val="fr-BE"/>
        </w:rPr>
        <w:t xml:space="preserve">Par contre, </w:t>
      </w:r>
      <w:r>
        <w:rPr>
          <w:lang w:val="fr-BE"/>
        </w:rPr>
        <w:t xml:space="preserve">le nouvel arrêté </w:t>
      </w:r>
      <w:r w:rsidRPr="00503529">
        <w:rPr>
          <w:lang w:val="fr-BE"/>
        </w:rPr>
        <w:t>ne s’applique pas dans le cas</w:t>
      </w:r>
      <w:r>
        <w:rPr>
          <w:lang w:val="fr-BE"/>
        </w:rPr>
        <w:t xml:space="preserve"> :</w:t>
      </w:r>
    </w:p>
    <w:p w:rsidR="00EA7D8C" w:rsidRDefault="00EA7D8C" w:rsidP="00217B0B">
      <w:pPr>
        <w:pStyle w:val="Normalcentr"/>
        <w:numPr>
          <w:ilvl w:val="0"/>
          <w:numId w:val="12"/>
        </w:numPr>
        <w:jc w:val="both"/>
        <w:rPr>
          <w:lang w:val="fr-BE"/>
        </w:rPr>
      </w:pPr>
      <w:r w:rsidRPr="00503529">
        <w:rPr>
          <w:lang w:val="fr-BE"/>
        </w:rPr>
        <w:t>d’une parcelle entière,</w:t>
      </w:r>
    </w:p>
    <w:p w:rsidR="00EA7D8C" w:rsidRDefault="00EA7D8C" w:rsidP="00217B0B">
      <w:pPr>
        <w:pStyle w:val="Normalcentr"/>
        <w:numPr>
          <w:ilvl w:val="0"/>
          <w:numId w:val="12"/>
        </w:numPr>
        <w:jc w:val="both"/>
        <w:rPr>
          <w:lang w:val="fr-BE"/>
        </w:rPr>
      </w:pPr>
      <w:r w:rsidRPr="00503529">
        <w:rPr>
          <w:lang w:val="fr-BE"/>
        </w:rPr>
        <w:t xml:space="preserve">de </w:t>
      </w:r>
      <w:r w:rsidRPr="00373A1A">
        <w:rPr>
          <w:lang w:val="fr-BE"/>
        </w:rPr>
        <w:t>l’indivision sur une parcelle entière,</w:t>
      </w:r>
    </w:p>
    <w:p w:rsidR="00EA7D8C" w:rsidRDefault="00EA7D8C" w:rsidP="00217B0B">
      <w:pPr>
        <w:pStyle w:val="Normalcentr"/>
        <w:numPr>
          <w:ilvl w:val="0"/>
          <w:numId w:val="12"/>
        </w:numPr>
        <w:jc w:val="both"/>
        <w:rPr>
          <w:lang w:val="fr-BE"/>
        </w:rPr>
      </w:pPr>
      <w:r w:rsidRPr="00E6568E">
        <w:rPr>
          <w:lang w:val="fr-BE"/>
        </w:rPr>
        <w:t>d’un droit de superficie sur une parcelle entière,</w:t>
      </w:r>
    </w:p>
    <w:p w:rsidR="00EA7D8C" w:rsidRDefault="00EA7D8C" w:rsidP="00217B0B">
      <w:pPr>
        <w:pStyle w:val="Normalcentr"/>
        <w:numPr>
          <w:ilvl w:val="0"/>
          <w:numId w:val="12"/>
        </w:numPr>
        <w:jc w:val="both"/>
        <w:rPr>
          <w:lang w:val="fr-BE"/>
        </w:rPr>
      </w:pPr>
      <w:r w:rsidRPr="00E6568E">
        <w:rPr>
          <w:lang w:val="fr-BE"/>
        </w:rPr>
        <w:t>d’un groupe de parcelles entières,</w:t>
      </w:r>
    </w:p>
    <w:p w:rsidR="00EA7D8C" w:rsidRDefault="00EA7D8C" w:rsidP="00217B0B">
      <w:pPr>
        <w:pStyle w:val="Normalcentr"/>
        <w:numPr>
          <w:ilvl w:val="0"/>
          <w:numId w:val="12"/>
        </w:numPr>
        <w:jc w:val="both"/>
        <w:rPr>
          <w:lang w:val="fr-BE"/>
        </w:rPr>
      </w:pPr>
      <w:r w:rsidRPr="00E6568E">
        <w:rPr>
          <w:lang w:val="fr-BE"/>
        </w:rPr>
        <w:t>du sous-sol</w:t>
      </w:r>
      <w:r>
        <w:rPr>
          <w:lang w:val="fr-BE"/>
        </w:rPr>
        <w:t>,</w:t>
      </w:r>
      <w:r w:rsidRPr="00E6568E">
        <w:rPr>
          <w:lang w:val="fr-BE"/>
        </w:rPr>
        <w:t xml:space="preserve"> </w:t>
      </w:r>
    </w:p>
    <w:p w:rsidR="00EA7D8C" w:rsidRDefault="00EA7D8C" w:rsidP="00217B0B">
      <w:pPr>
        <w:pStyle w:val="Normalcentr"/>
        <w:numPr>
          <w:ilvl w:val="0"/>
          <w:numId w:val="12"/>
        </w:numPr>
        <w:jc w:val="both"/>
        <w:rPr>
          <w:lang w:val="fr-BE"/>
        </w:rPr>
      </w:pPr>
      <w:r w:rsidRPr="00E6568E">
        <w:rPr>
          <w:lang w:val="fr-BE"/>
        </w:rPr>
        <w:t>d’un bien</w:t>
      </w:r>
      <w:r w:rsidRPr="006A0354">
        <w:rPr>
          <w:lang w:val="fr-BE"/>
        </w:rPr>
        <w:t xml:space="preserve"> qui a</w:t>
      </w:r>
      <w:r w:rsidRPr="00503529">
        <w:rPr>
          <w:lang w:val="fr-BE"/>
        </w:rPr>
        <w:t xml:space="preserve"> déjà été l’objet d’une identification préalable identique (même si le bien n’est pas encore effectivement cadastré).</w:t>
      </w:r>
    </w:p>
    <w:p w:rsidR="00EA7D8C" w:rsidRPr="00503529" w:rsidRDefault="00EA7D8C" w:rsidP="008F7C74">
      <w:pPr>
        <w:pStyle w:val="Normalcentr"/>
        <w:ind w:left="567"/>
        <w:jc w:val="both"/>
        <w:rPr>
          <w:lang w:val="fr-BE"/>
        </w:rPr>
      </w:pPr>
    </w:p>
    <w:p w:rsidR="00EA7D8C" w:rsidRPr="00B622D4" w:rsidRDefault="00EA7D8C" w:rsidP="008F7C74">
      <w:pPr>
        <w:pStyle w:val="Normalcentr"/>
        <w:ind w:left="567"/>
        <w:jc w:val="both"/>
        <w:rPr>
          <w:lang w:val="fr-BE"/>
        </w:rPr>
      </w:pPr>
      <w:r w:rsidRPr="00217B0B">
        <w:rPr>
          <w:u w:val="single"/>
          <w:lang w:val="fr-BE"/>
        </w:rPr>
        <w:t>Remarques</w:t>
      </w:r>
      <w:r>
        <w:rPr>
          <w:lang w:val="fr-BE"/>
        </w:rPr>
        <w:t xml:space="preserve"> </w:t>
      </w:r>
      <w:r w:rsidRPr="00217B0B">
        <w:rPr>
          <w:lang w:val="fr-BE"/>
        </w:rPr>
        <w:t>:</w:t>
      </w:r>
    </w:p>
    <w:p w:rsidR="00EA7D8C" w:rsidRPr="00B622D4" w:rsidRDefault="00EA7D8C" w:rsidP="008F7C74">
      <w:pPr>
        <w:pStyle w:val="Normalcentr"/>
        <w:ind w:left="567"/>
        <w:jc w:val="both"/>
        <w:rPr>
          <w:lang w:val="fr-BE"/>
        </w:rPr>
      </w:pPr>
    </w:p>
    <w:p w:rsidR="00EA7D8C" w:rsidRDefault="00EA7D8C" w:rsidP="0035187E">
      <w:pPr>
        <w:pStyle w:val="Normalcentr"/>
        <w:numPr>
          <w:ilvl w:val="0"/>
          <w:numId w:val="10"/>
        </w:numPr>
        <w:jc w:val="both"/>
        <w:rPr>
          <w:lang w:val="fr-BE"/>
        </w:rPr>
      </w:pPr>
      <w:r w:rsidRPr="00503529">
        <w:rPr>
          <w:lang w:val="fr-BE"/>
        </w:rPr>
        <w:t>Le dépôt d’un plan à l’</w:t>
      </w:r>
      <w:r>
        <w:rPr>
          <w:lang w:val="fr-BE"/>
        </w:rPr>
        <w:t>A</w:t>
      </w:r>
      <w:r w:rsidRPr="00503529">
        <w:rPr>
          <w:lang w:val="fr-BE"/>
        </w:rPr>
        <w:t>dministration est toujours possible même si ce plan concerne une parcelle entière ou un autre cas où l’</w:t>
      </w:r>
      <w:r>
        <w:rPr>
          <w:lang w:val="fr-BE"/>
        </w:rPr>
        <w:t>arrêté royal</w:t>
      </w:r>
      <w:r w:rsidRPr="00503529">
        <w:rPr>
          <w:lang w:val="fr-BE"/>
        </w:rPr>
        <w:t xml:space="preserve"> ne s’applique pas. Le géomètre ou le notaire qui désire faire référence à un plan de délimitation peut toujours introduire une demande de ce type à l’administration.</w:t>
      </w:r>
      <w:r>
        <w:rPr>
          <w:lang w:val="fr-BE"/>
        </w:rPr>
        <w:t xml:space="preserve"> Il en va notamment ainsi pour les PV de bornage.</w:t>
      </w:r>
    </w:p>
    <w:p w:rsidR="00EA7D8C" w:rsidRDefault="00EA7D8C" w:rsidP="00217B0B">
      <w:pPr>
        <w:pStyle w:val="Normalcentr"/>
        <w:ind w:left="927"/>
        <w:jc w:val="both"/>
        <w:rPr>
          <w:lang w:val="fr-BE"/>
        </w:rPr>
      </w:pPr>
    </w:p>
    <w:p w:rsidR="00EA7D8C" w:rsidRDefault="00EA7D8C">
      <w:pPr>
        <w:pStyle w:val="Normalcentr"/>
        <w:numPr>
          <w:ilvl w:val="0"/>
          <w:numId w:val="10"/>
        </w:numPr>
        <w:jc w:val="both"/>
        <w:rPr>
          <w:lang w:val="fr-BE"/>
        </w:rPr>
      </w:pPr>
      <w:r w:rsidRPr="00503529">
        <w:rPr>
          <w:lang w:val="fr-BE"/>
        </w:rPr>
        <w:t>Bien que l’arrêté s’applique à la création de lots privatifs, il n’est pas exigé de déposer préalablement un plan de délimitation pour les nouvelles constructions. En effet, dans de tels cas, l’</w:t>
      </w:r>
      <w:r>
        <w:rPr>
          <w:lang w:val="fr-BE"/>
        </w:rPr>
        <w:t>A</w:t>
      </w:r>
      <w:r w:rsidRPr="00503529">
        <w:rPr>
          <w:lang w:val="fr-BE"/>
        </w:rPr>
        <w:t>dministration reçoit le plan des services de l’urbanisme.</w:t>
      </w:r>
      <w:r>
        <w:rPr>
          <w:lang w:val="fr-BE"/>
        </w:rPr>
        <w:t xml:space="preserve"> Cependant, et conformément à la remarque préalable, il est tout à fait possible de demander une référence pour le plan lié à un acte de base afin d’indiquer cette référence dans l’acte à traité électroniquement via l’application DER.</w:t>
      </w:r>
    </w:p>
    <w:p w:rsidR="00EA7D8C" w:rsidRDefault="00EA7D8C" w:rsidP="008F7C74">
      <w:pPr>
        <w:pStyle w:val="Normalcentr"/>
        <w:ind w:left="567"/>
        <w:jc w:val="both"/>
        <w:rPr>
          <w:b/>
          <w:bCs/>
          <w:lang w:val="fr-BE"/>
        </w:rPr>
      </w:pPr>
    </w:p>
    <w:p w:rsidR="00EA7D8C" w:rsidRPr="00E6568E" w:rsidRDefault="00EA7D8C" w:rsidP="008F7C74">
      <w:pPr>
        <w:pStyle w:val="Normalcentr"/>
        <w:ind w:left="567"/>
        <w:jc w:val="both"/>
        <w:rPr>
          <w:b/>
          <w:bCs/>
          <w:lang w:val="fr-BE"/>
        </w:rPr>
      </w:pPr>
    </w:p>
    <w:p w:rsidR="00EA7D8C" w:rsidRPr="00503529" w:rsidRDefault="00EA7D8C" w:rsidP="00F96F2D">
      <w:pPr>
        <w:numPr>
          <w:ilvl w:val="0"/>
          <w:numId w:val="4"/>
        </w:numPr>
        <w:ind w:right="532"/>
        <w:jc w:val="both"/>
        <w:rPr>
          <w:rFonts w:ascii="Arial" w:hAnsi="Arial" w:cs="Arial"/>
          <w:b/>
          <w:bCs/>
          <w:sz w:val="22"/>
          <w:szCs w:val="22"/>
          <w:lang w:val="fr-BE"/>
        </w:rPr>
      </w:pPr>
      <w:r w:rsidRPr="00503529">
        <w:rPr>
          <w:rFonts w:ascii="Arial" w:hAnsi="Arial" w:cs="Arial"/>
          <w:b/>
          <w:bCs/>
          <w:sz w:val="22"/>
          <w:szCs w:val="22"/>
          <w:lang w:val="fr-BE"/>
        </w:rPr>
        <w:t>Arrêté royal et Arrêté ministériel</w:t>
      </w:r>
    </w:p>
    <w:p w:rsidR="00EA7D8C" w:rsidRPr="00503529" w:rsidRDefault="00EA7D8C" w:rsidP="005B4996">
      <w:pPr>
        <w:ind w:left="540" w:right="532"/>
        <w:jc w:val="both"/>
        <w:rPr>
          <w:rFonts w:ascii="Arial" w:hAnsi="Arial" w:cs="Arial"/>
          <w:sz w:val="22"/>
          <w:szCs w:val="22"/>
          <w:lang w:val="fr-BE"/>
        </w:rPr>
      </w:pPr>
    </w:p>
    <w:p w:rsidR="00EA7D8C" w:rsidRPr="00503529" w:rsidRDefault="00EA7D8C" w:rsidP="002446F4">
      <w:pPr>
        <w:tabs>
          <w:tab w:val="left" w:pos="10035"/>
        </w:tabs>
        <w:ind w:left="540" w:right="-45"/>
        <w:jc w:val="both"/>
        <w:rPr>
          <w:rFonts w:ascii="Arial" w:hAnsi="Arial" w:cs="Arial"/>
          <w:sz w:val="22"/>
          <w:szCs w:val="22"/>
        </w:rPr>
      </w:pPr>
      <w:r w:rsidRPr="00503529">
        <w:rPr>
          <w:rFonts w:ascii="Arial" w:hAnsi="Arial" w:cs="Arial"/>
          <w:sz w:val="22"/>
          <w:szCs w:val="22"/>
        </w:rPr>
        <w:t>L’arrêté royal donne délégation au Ministre des Finances pour déterminer les dispositions techniques et organisationnelles.</w:t>
      </w:r>
    </w:p>
    <w:p w:rsidR="00EA7D8C" w:rsidRPr="00503529" w:rsidRDefault="00EA7D8C" w:rsidP="002446F4">
      <w:pPr>
        <w:tabs>
          <w:tab w:val="left" w:pos="10035"/>
        </w:tabs>
        <w:ind w:left="540" w:right="-45"/>
        <w:jc w:val="both"/>
        <w:rPr>
          <w:rFonts w:ascii="Arial" w:hAnsi="Arial" w:cs="Arial"/>
          <w:sz w:val="22"/>
          <w:szCs w:val="22"/>
        </w:rPr>
      </w:pPr>
    </w:p>
    <w:p w:rsidR="00EA7D8C" w:rsidRDefault="00EA7D8C" w:rsidP="002446F4">
      <w:pPr>
        <w:tabs>
          <w:tab w:val="left" w:pos="10035"/>
        </w:tabs>
        <w:ind w:left="540" w:right="-45"/>
        <w:jc w:val="both"/>
        <w:rPr>
          <w:rFonts w:ascii="Arial" w:hAnsi="Arial" w:cs="Arial"/>
          <w:sz w:val="22"/>
          <w:szCs w:val="22"/>
        </w:rPr>
      </w:pPr>
      <w:r w:rsidRPr="00503529">
        <w:rPr>
          <w:rFonts w:ascii="Arial" w:hAnsi="Arial" w:cs="Arial"/>
          <w:sz w:val="22"/>
          <w:szCs w:val="22"/>
        </w:rPr>
        <w:t>L’</w:t>
      </w:r>
      <w:r>
        <w:rPr>
          <w:rFonts w:ascii="Arial" w:hAnsi="Arial" w:cs="Arial"/>
          <w:sz w:val="22"/>
          <w:szCs w:val="22"/>
        </w:rPr>
        <w:t>a</w:t>
      </w:r>
      <w:r w:rsidRPr="00503529">
        <w:rPr>
          <w:rFonts w:ascii="Arial" w:hAnsi="Arial" w:cs="Arial"/>
          <w:sz w:val="22"/>
          <w:szCs w:val="22"/>
        </w:rPr>
        <w:t xml:space="preserve">rrêté ministériel portant exécution de l’arrêté royal y relatif </w:t>
      </w:r>
      <w:r>
        <w:rPr>
          <w:rFonts w:ascii="Arial" w:hAnsi="Arial" w:cs="Arial"/>
          <w:sz w:val="22"/>
          <w:szCs w:val="22"/>
        </w:rPr>
        <w:t xml:space="preserve">fixe </w:t>
      </w:r>
      <w:r w:rsidRPr="00503529">
        <w:rPr>
          <w:rFonts w:ascii="Arial" w:hAnsi="Arial" w:cs="Arial"/>
          <w:sz w:val="22"/>
          <w:szCs w:val="22"/>
        </w:rPr>
        <w:t>:</w:t>
      </w:r>
    </w:p>
    <w:p w:rsidR="00EA7D8C" w:rsidRPr="00503529" w:rsidRDefault="00EA7D8C" w:rsidP="002446F4">
      <w:pPr>
        <w:tabs>
          <w:tab w:val="left" w:pos="10035"/>
        </w:tabs>
        <w:ind w:left="540" w:right="-45"/>
        <w:jc w:val="both"/>
        <w:rPr>
          <w:rFonts w:ascii="Arial" w:hAnsi="Arial" w:cs="Arial"/>
          <w:sz w:val="22"/>
          <w:szCs w:val="22"/>
        </w:rPr>
      </w:pPr>
    </w:p>
    <w:p w:rsidR="00EA7D8C" w:rsidRPr="00EF231B" w:rsidRDefault="00EA7D8C" w:rsidP="002446F4">
      <w:pPr>
        <w:numPr>
          <w:ilvl w:val="0"/>
          <w:numId w:val="2"/>
        </w:numPr>
        <w:tabs>
          <w:tab w:val="left" w:pos="10035"/>
        </w:tabs>
        <w:ind w:right="-45"/>
        <w:jc w:val="both"/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</w:rPr>
        <w:t xml:space="preserve">Le </w:t>
      </w:r>
      <w:r>
        <w:rPr>
          <w:rFonts w:ascii="Arial" w:hAnsi="Arial" w:cs="Arial"/>
          <w:sz w:val="22"/>
          <w:szCs w:val="22"/>
          <w:lang w:val="fr-BE"/>
        </w:rPr>
        <w:t>c</w:t>
      </w:r>
      <w:r w:rsidRPr="00503529">
        <w:rPr>
          <w:rFonts w:ascii="Arial" w:hAnsi="Arial" w:cs="Arial"/>
          <w:sz w:val="22"/>
          <w:szCs w:val="22"/>
          <w:lang w:val="fr-BE"/>
        </w:rPr>
        <w:t>ontenu d’un plan de délimitation d’une nouvelle parcelle cadastrale à créer, autre qu’un lot privatif à créer dans le cadre des articles 577-2 et 577-</w:t>
      </w:r>
      <w:r>
        <w:rPr>
          <w:rFonts w:ascii="Arial" w:hAnsi="Arial" w:cs="Arial"/>
          <w:sz w:val="22"/>
          <w:szCs w:val="22"/>
          <w:lang w:val="fr-BE"/>
        </w:rPr>
        <w:t xml:space="preserve">3 </w:t>
      </w:r>
      <w:r w:rsidRPr="00EF231B">
        <w:rPr>
          <w:rFonts w:ascii="Arial" w:hAnsi="Arial" w:cs="Arial"/>
          <w:sz w:val="22"/>
          <w:szCs w:val="22"/>
          <w:lang w:val="fr-BE"/>
        </w:rPr>
        <w:t>du Code civil ;</w:t>
      </w:r>
    </w:p>
    <w:p w:rsidR="00EA7D8C" w:rsidRPr="00503529" w:rsidRDefault="00EA7D8C" w:rsidP="002446F4">
      <w:pPr>
        <w:numPr>
          <w:ilvl w:val="0"/>
          <w:numId w:val="2"/>
        </w:numPr>
        <w:tabs>
          <w:tab w:val="left" w:pos="10035"/>
        </w:tabs>
        <w:ind w:right="-45"/>
        <w:jc w:val="both"/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>Le c</w:t>
      </w:r>
      <w:r w:rsidRPr="00E6568E">
        <w:rPr>
          <w:rFonts w:ascii="Arial" w:hAnsi="Arial" w:cs="Arial"/>
          <w:sz w:val="22"/>
          <w:szCs w:val="22"/>
          <w:lang w:val="fr-BE"/>
        </w:rPr>
        <w:t>ontenu d’un plan de délimitation relatif à la création de lots privatifs dans le cadre des articles 577-2 et 577-3 du</w:t>
      </w:r>
      <w:r w:rsidRPr="00503529">
        <w:rPr>
          <w:rFonts w:ascii="Arial" w:hAnsi="Arial" w:cs="Arial"/>
          <w:sz w:val="22"/>
          <w:szCs w:val="22"/>
          <w:lang w:val="fr-BE"/>
        </w:rPr>
        <w:t xml:space="preserve"> Code civil ;</w:t>
      </w:r>
    </w:p>
    <w:p w:rsidR="00EA7D8C" w:rsidRPr="006A0354" w:rsidRDefault="00EA7D8C" w:rsidP="002446F4">
      <w:pPr>
        <w:numPr>
          <w:ilvl w:val="0"/>
          <w:numId w:val="2"/>
        </w:numPr>
        <w:tabs>
          <w:tab w:val="left" w:pos="10035"/>
        </w:tabs>
        <w:ind w:right="-45"/>
        <w:jc w:val="both"/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lastRenderedPageBreak/>
        <w:t>Les m</w:t>
      </w:r>
      <w:r w:rsidRPr="00E6568E">
        <w:rPr>
          <w:rFonts w:ascii="Arial" w:hAnsi="Arial" w:cs="Arial"/>
          <w:sz w:val="22"/>
          <w:szCs w:val="22"/>
          <w:lang w:val="fr-BE"/>
        </w:rPr>
        <w:t>odalités de présentation d'un plan à l’A</w:t>
      </w:r>
      <w:r>
        <w:rPr>
          <w:rFonts w:ascii="Arial" w:hAnsi="Arial" w:cs="Arial"/>
          <w:sz w:val="22"/>
          <w:szCs w:val="22"/>
          <w:lang w:val="fr-BE"/>
        </w:rPr>
        <w:t>GDP</w:t>
      </w:r>
      <w:r w:rsidRPr="00E6568E">
        <w:rPr>
          <w:rFonts w:ascii="Arial" w:hAnsi="Arial" w:cs="Arial"/>
          <w:sz w:val="22"/>
          <w:szCs w:val="22"/>
          <w:lang w:val="fr-BE"/>
        </w:rPr>
        <w:t> ;</w:t>
      </w:r>
    </w:p>
    <w:p w:rsidR="00EA7D8C" w:rsidRPr="00503529" w:rsidRDefault="00EA7D8C" w:rsidP="002446F4">
      <w:pPr>
        <w:numPr>
          <w:ilvl w:val="0"/>
          <w:numId w:val="2"/>
        </w:numPr>
        <w:tabs>
          <w:tab w:val="left" w:pos="10035"/>
        </w:tabs>
        <w:ind w:right="-45"/>
        <w:jc w:val="both"/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>La c</w:t>
      </w:r>
      <w:r w:rsidRPr="006A0354">
        <w:rPr>
          <w:rFonts w:ascii="Arial" w:hAnsi="Arial" w:cs="Arial"/>
          <w:sz w:val="22"/>
          <w:szCs w:val="22"/>
          <w:lang w:val="fr-BE"/>
        </w:rPr>
        <w:t>ommunication des nouveaux identifiants</w:t>
      </w:r>
      <w:r w:rsidRPr="00503529">
        <w:rPr>
          <w:rFonts w:ascii="Arial" w:hAnsi="Arial" w:cs="Arial"/>
          <w:sz w:val="22"/>
          <w:szCs w:val="22"/>
          <w:lang w:val="fr-BE"/>
        </w:rPr>
        <w:t xml:space="preserve"> parcellaires ;</w:t>
      </w:r>
    </w:p>
    <w:p w:rsidR="00EA7D8C" w:rsidRPr="00E6568E" w:rsidRDefault="00EA7D8C" w:rsidP="002446F4">
      <w:pPr>
        <w:numPr>
          <w:ilvl w:val="0"/>
          <w:numId w:val="2"/>
        </w:numPr>
        <w:tabs>
          <w:tab w:val="left" w:pos="10035"/>
        </w:tabs>
        <w:ind w:right="-45"/>
        <w:jc w:val="both"/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>La date d'e</w:t>
      </w:r>
      <w:r w:rsidRPr="00E6568E">
        <w:rPr>
          <w:rFonts w:ascii="Arial" w:hAnsi="Arial" w:cs="Arial"/>
          <w:sz w:val="22"/>
          <w:szCs w:val="22"/>
          <w:lang w:val="fr-BE"/>
        </w:rPr>
        <w:t>ntrée en vigueur.</w:t>
      </w:r>
    </w:p>
    <w:p w:rsidR="00EA7D8C" w:rsidRDefault="00EA7D8C" w:rsidP="005B4996">
      <w:pPr>
        <w:ind w:left="540" w:right="532"/>
        <w:jc w:val="both"/>
        <w:rPr>
          <w:rFonts w:ascii="Arial" w:hAnsi="Arial" w:cs="Arial"/>
          <w:sz w:val="22"/>
          <w:szCs w:val="22"/>
          <w:lang w:val="fr-BE"/>
        </w:rPr>
      </w:pPr>
    </w:p>
    <w:p w:rsidR="00EA7D8C" w:rsidRPr="006A0354" w:rsidRDefault="00EA7D8C" w:rsidP="005B4996">
      <w:pPr>
        <w:ind w:left="540" w:right="532"/>
        <w:jc w:val="both"/>
        <w:rPr>
          <w:rFonts w:ascii="Arial" w:hAnsi="Arial" w:cs="Arial"/>
          <w:sz w:val="22"/>
          <w:szCs w:val="22"/>
          <w:lang w:val="fr-BE"/>
        </w:rPr>
      </w:pPr>
    </w:p>
    <w:p w:rsidR="00EA7D8C" w:rsidRPr="00503529" w:rsidRDefault="00EA7D8C" w:rsidP="008F7C74">
      <w:pPr>
        <w:numPr>
          <w:ilvl w:val="0"/>
          <w:numId w:val="4"/>
        </w:numPr>
        <w:ind w:right="532"/>
        <w:jc w:val="both"/>
        <w:rPr>
          <w:rFonts w:ascii="Arial" w:hAnsi="Arial" w:cs="Arial"/>
          <w:b/>
          <w:bCs/>
          <w:sz w:val="22"/>
          <w:szCs w:val="22"/>
          <w:lang w:val="fr-BE"/>
        </w:rPr>
      </w:pPr>
      <w:r w:rsidRPr="00503529">
        <w:rPr>
          <w:rFonts w:ascii="Arial" w:hAnsi="Arial" w:cs="Arial"/>
          <w:b/>
          <w:bCs/>
          <w:sz w:val="22"/>
          <w:szCs w:val="22"/>
          <w:lang w:val="fr-BE"/>
        </w:rPr>
        <w:t xml:space="preserve">Deux phases </w:t>
      </w:r>
    </w:p>
    <w:p w:rsidR="00EA7D8C" w:rsidRPr="00503529" w:rsidRDefault="00EA7D8C" w:rsidP="008F7C74">
      <w:pPr>
        <w:ind w:left="540" w:right="532"/>
        <w:jc w:val="both"/>
        <w:rPr>
          <w:rFonts w:ascii="Arial" w:hAnsi="Arial" w:cs="Arial"/>
          <w:b/>
          <w:bCs/>
          <w:sz w:val="22"/>
          <w:szCs w:val="22"/>
          <w:lang w:val="fr-BE"/>
        </w:rPr>
      </w:pPr>
    </w:p>
    <w:p w:rsidR="00EA7D8C" w:rsidRPr="00503529" w:rsidRDefault="00EA7D8C" w:rsidP="002446F4">
      <w:pPr>
        <w:ind w:left="540" w:right="-45"/>
        <w:jc w:val="both"/>
        <w:rPr>
          <w:rFonts w:ascii="Arial" w:hAnsi="Arial" w:cs="Arial"/>
          <w:sz w:val="22"/>
          <w:szCs w:val="22"/>
          <w:lang w:val="fr-BE"/>
        </w:rPr>
      </w:pPr>
      <w:r w:rsidRPr="00503529">
        <w:rPr>
          <w:rFonts w:ascii="Arial" w:hAnsi="Arial" w:cs="Arial"/>
          <w:sz w:val="22"/>
          <w:szCs w:val="22"/>
          <w:lang w:val="fr-BE"/>
        </w:rPr>
        <w:t xml:space="preserve">Pour des raisons techniques et </w:t>
      </w:r>
      <w:r>
        <w:rPr>
          <w:rFonts w:ascii="Arial" w:hAnsi="Arial" w:cs="Arial"/>
          <w:sz w:val="22"/>
          <w:szCs w:val="22"/>
          <w:lang w:val="fr-BE"/>
        </w:rPr>
        <w:t xml:space="preserve">organisationnelles </w:t>
      </w:r>
      <w:r w:rsidRPr="00503529">
        <w:rPr>
          <w:rFonts w:ascii="Arial" w:hAnsi="Arial" w:cs="Arial"/>
          <w:sz w:val="22"/>
          <w:szCs w:val="22"/>
          <w:lang w:val="fr-BE"/>
        </w:rPr>
        <w:t>l’</w:t>
      </w:r>
      <w:r>
        <w:rPr>
          <w:rFonts w:ascii="Arial" w:hAnsi="Arial" w:cs="Arial"/>
          <w:sz w:val="22"/>
          <w:szCs w:val="22"/>
          <w:lang w:val="fr-BE"/>
        </w:rPr>
        <w:t xml:space="preserve">AGDP </w:t>
      </w:r>
      <w:r w:rsidRPr="00503529">
        <w:rPr>
          <w:rFonts w:ascii="Arial" w:hAnsi="Arial" w:cs="Arial"/>
          <w:sz w:val="22"/>
          <w:szCs w:val="22"/>
          <w:lang w:val="fr-BE"/>
        </w:rPr>
        <w:t>a décidé de</w:t>
      </w:r>
      <w:r>
        <w:rPr>
          <w:rFonts w:ascii="Arial" w:hAnsi="Arial" w:cs="Arial"/>
          <w:sz w:val="22"/>
          <w:szCs w:val="22"/>
          <w:lang w:val="fr-BE"/>
        </w:rPr>
        <w:t xml:space="preserve"> scinder la mise en place des nouvelles dispositions </w:t>
      </w:r>
      <w:r w:rsidRPr="00503529">
        <w:rPr>
          <w:rFonts w:ascii="Arial" w:hAnsi="Arial" w:cs="Arial"/>
          <w:sz w:val="22"/>
          <w:szCs w:val="22"/>
          <w:lang w:val="fr-BE"/>
        </w:rPr>
        <w:t>en deux phases :</w:t>
      </w:r>
    </w:p>
    <w:p w:rsidR="00EA7D8C" w:rsidRPr="00B622D4" w:rsidRDefault="00EA7D8C" w:rsidP="00961E94">
      <w:pPr>
        <w:numPr>
          <w:ilvl w:val="1"/>
          <w:numId w:val="4"/>
        </w:numPr>
        <w:tabs>
          <w:tab w:val="num" w:pos="1620"/>
        </w:tabs>
        <w:ind w:right="-45"/>
        <w:jc w:val="both"/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>A partir du</w:t>
      </w:r>
      <w:r w:rsidRPr="00503529">
        <w:rPr>
          <w:rFonts w:ascii="Arial" w:hAnsi="Arial" w:cs="Arial"/>
          <w:sz w:val="22"/>
          <w:szCs w:val="22"/>
          <w:lang w:val="fr-BE"/>
        </w:rPr>
        <w:t xml:space="preserve"> 1</w:t>
      </w:r>
      <w:r w:rsidRPr="00503529">
        <w:rPr>
          <w:rFonts w:ascii="Arial" w:hAnsi="Arial" w:cs="Arial"/>
          <w:sz w:val="22"/>
          <w:szCs w:val="22"/>
          <w:vertAlign w:val="superscript"/>
          <w:lang w:val="fr-BE"/>
        </w:rPr>
        <w:t>er</w:t>
      </w:r>
      <w:r w:rsidRPr="00503529">
        <w:rPr>
          <w:rFonts w:ascii="Arial" w:hAnsi="Arial" w:cs="Arial"/>
          <w:sz w:val="22"/>
          <w:szCs w:val="22"/>
          <w:lang w:val="fr-BE"/>
        </w:rPr>
        <w:t xml:space="preserve"> janvier 2014, </w:t>
      </w:r>
      <w:r>
        <w:rPr>
          <w:rFonts w:ascii="Arial" w:hAnsi="Arial" w:cs="Arial"/>
          <w:sz w:val="22"/>
          <w:szCs w:val="22"/>
          <w:lang w:val="fr-BE"/>
        </w:rPr>
        <w:t>application du principe du</w:t>
      </w:r>
      <w:r w:rsidRPr="00503529">
        <w:rPr>
          <w:rFonts w:ascii="Arial" w:hAnsi="Arial" w:cs="Arial"/>
          <w:sz w:val="22"/>
          <w:szCs w:val="22"/>
          <w:lang w:val="fr-BE"/>
        </w:rPr>
        <w:t xml:space="preserve"> dépôt préalable du plan de </w:t>
      </w:r>
      <w:r>
        <w:rPr>
          <w:rFonts w:ascii="Arial" w:hAnsi="Arial" w:cs="Arial"/>
          <w:sz w:val="22"/>
          <w:szCs w:val="22"/>
          <w:lang w:val="fr-BE"/>
        </w:rPr>
        <w:t>délimitation.</w:t>
      </w:r>
    </w:p>
    <w:p w:rsidR="00EA7D8C" w:rsidRPr="00503529" w:rsidRDefault="00EA7D8C" w:rsidP="002446F4">
      <w:pPr>
        <w:numPr>
          <w:ilvl w:val="1"/>
          <w:numId w:val="4"/>
        </w:numPr>
        <w:tabs>
          <w:tab w:val="num" w:pos="1620"/>
        </w:tabs>
        <w:ind w:right="-45"/>
        <w:jc w:val="both"/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 xml:space="preserve">A partir d'une date ultérieure (encore </w:t>
      </w:r>
      <w:r w:rsidRPr="00503529">
        <w:rPr>
          <w:rFonts w:ascii="Arial" w:hAnsi="Arial" w:cs="Arial"/>
          <w:sz w:val="22"/>
          <w:szCs w:val="22"/>
          <w:lang w:val="fr-BE"/>
        </w:rPr>
        <w:t xml:space="preserve">à déterminer par le Ministre des Finances), </w:t>
      </w:r>
      <w:r>
        <w:rPr>
          <w:rFonts w:ascii="Arial" w:hAnsi="Arial" w:cs="Arial"/>
          <w:sz w:val="22"/>
          <w:szCs w:val="22"/>
          <w:lang w:val="fr-BE"/>
        </w:rPr>
        <w:t>application du principe de</w:t>
      </w:r>
      <w:r w:rsidRPr="00503529">
        <w:rPr>
          <w:rFonts w:ascii="Arial" w:hAnsi="Arial" w:cs="Arial"/>
          <w:sz w:val="22"/>
          <w:szCs w:val="22"/>
          <w:lang w:val="fr-BE"/>
        </w:rPr>
        <w:t xml:space="preserve"> demande préalable d’identifiants parcellaires</w:t>
      </w:r>
      <w:r>
        <w:rPr>
          <w:rFonts w:ascii="Arial" w:hAnsi="Arial" w:cs="Arial"/>
          <w:sz w:val="22"/>
          <w:szCs w:val="22"/>
          <w:lang w:val="fr-BE"/>
        </w:rPr>
        <w:t>.</w:t>
      </w:r>
    </w:p>
    <w:p w:rsidR="00EA7D8C" w:rsidRDefault="00EA7D8C" w:rsidP="008F7C74">
      <w:pPr>
        <w:ind w:left="540" w:right="532"/>
        <w:jc w:val="both"/>
        <w:rPr>
          <w:rFonts w:ascii="Arial" w:hAnsi="Arial" w:cs="Arial"/>
          <w:sz w:val="22"/>
          <w:szCs w:val="22"/>
          <w:lang w:val="fr-BE"/>
        </w:rPr>
      </w:pPr>
    </w:p>
    <w:p w:rsidR="00EA7D8C" w:rsidRPr="00E6568E" w:rsidRDefault="00EA7D8C" w:rsidP="008F7C74">
      <w:pPr>
        <w:ind w:left="540" w:right="532"/>
        <w:jc w:val="both"/>
        <w:rPr>
          <w:rFonts w:ascii="Arial" w:hAnsi="Arial" w:cs="Arial"/>
          <w:sz w:val="22"/>
          <w:szCs w:val="22"/>
          <w:lang w:val="fr-BE"/>
        </w:rPr>
      </w:pPr>
    </w:p>
    <w:p w:rsidR="00EA7D8C" w:rsidRPr="00503529" w:rsidRDefault="00EA7D8C" w:rsidP="008F7C74">
      <w:pPr>
        <w:numPr>
          <w:ilvl w:val="0"/>
          <w:numId w:val="4"/>
        </w:numPr>
        <w:ind w:right="532"/>
        <w:jc w:val="both"/>
        <w:rPr>
          <w:rFonts w:ascii="Arial" w:hAnsi="Arial" w:cs="Arial"/>
          <w:b/>
          <w:bCs/>
          <w:sz w:val="22"/>
          <w:szCs w:val="22"/>
          <w:lang w:val="fr-BE"/>
        </w:rPr>
      </w:pPr>
      <w:r w:rsidRPr="006A0354">
        <w:rPr>
          <w:rFonts w:ascii="Arial" w:hAnsi="Arial" w:cs="Arial"/>
          <w:b/>
          <w:bCs/>
          <w:sz w:val="22"/>
          <w:szCs w:val="22"/>
          <w:lang w:val="fr-BE"/>
        </w:rPr>
        <w:t>Ce qui change dès le 1</w:t>
      </w:r>
      <w:r w:rsidRPr="00503529">
        <w:rPr>
          <w:rFonts w:ascii="Arial" w:hAnsi="Arial" w:cs="Arial"/>
          <w:b/>
          <w:bCs/>
          <w:sz w:val="22"/>
          <w:szCs w:val="22"/>
          <w:vertAlign w:val="superscript"/>
          <w:lang w:val="fr-BE"/>
        </w:rPr>
        <w:t>er</w:t>
      </w:r>
      <w:r w:rsidRPr="00503529">
        <w:rPr>
          <w:rFonts w:ascii="Arial" w:hAnsi="Arial" w:cs="Arial"/>
          <w:b/>
          <w:bCs/>
          <w:sz w:val="22"/>
          <w:szCs w:val="22"/>
          <w:lang w:val="fr-BE"/>
        </w:rPr>
        <w:t xml:space="preserve">janvier 2014 </w:t>
      </w:r>
    </w:p>
    <w:p w:rsidR="00EA7D8C" w:rsidRPr="00503529" w:rsidRDefault="00EA7D8C" w:rsidP="008F7C74">
      <w:pPr>
        <w:ind w:left="540" w:right="532"/>
        <w:jc w:val="both"/>
        <w:rPr>
          <w:rFonts w:ascii="Arial" w:hAnsi="Arial" w:cs="Arial"/>
          <w:sz w:val="22"/>
          <w:szCs w:val="22"/>
          <w:lang w:val="fr-BE"/>
        </w:rPr>
      </w:pPr>
    </w:p>
    <w:p w:rsidR="00EA7D8C" w:rsidRDefault="00EA7D8C" w:rsidP="004C1475">
      <w:pPr>
        <w:ind w:left="540" w:right="-45"/>
        <w:jc w:val="both"/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>Les dispositions relatives au dépôt du plan entrent en vigueur le 1</w:t>
      </w:r>
      <w:r w:rsidRPr="00961E94">
        <w:rPr>
          <w:rFonts w:ascii="Arial" w:hAnsi="Arial" w:cs="Arial"/>
          <w:sz w:val="22"/>
          <w:szCs w:val="22"/>
          <w:vertAlign w:val="superscript"/>
          <w:lang w:val="fr-BE"/>
        </w:rPr>
        <w:t>er</w:t>
      </w:r>
      <w:r>
        <w:rPr>
          <w:rFonts w:ascii="Arial" w:hAnsi="Arial" w:cs="Arial"/>
          <w:sz w:val="22"/>
          <w:szCs w:val="22"/>
          <w:lang w:val="fr-BE"/>
        </w:rPr>
        <w:t xml:space="preserve"> janvier 2014.</w:t>
      </w:r>
    </w:p>
    <w:p w:rsidR="00EA7D8C" w:rsidRDefault="00EA7D8C" w:rsidP="004C1475">
      <w:pPr>
        <w:ind w:left="540" w:right="-45"/>
        <w:jc w:val="both"/>
        <w:rPr>
          <w:rFonts w:ascii="Arial" w:hAnsi="Arial" w:cs="Arial"/>
          <w:sz w:val="22"/>
          <w:szCs w:val="22"/>
          <w:lang w:val="fr-BE"/>
        </w:rPr>
      </w:pPr>
    </w:p>
    <w:p w:rsidR="00EA7D8C" w:rsidRDefault="00EA7D8C" w:rsidP="004C1475">
      <w:pPr>
        <w:ind w:left="540" w:right="-45"/>
        <w:jc w:val="both"/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>Compte tenu des délais nécessaires pour l’obtention de la référence et la rédaction des actes, ces derniers ne devront obligatoirement contenir la référence du plan de délimitation qu’à partir du 1</w:t>
      </w:r>
      <w:r w:rsidRPr="00961E94">
        <w:rPr>
          <w:rFonts w:ascii="Arial" w:hAnsi="Arial" w:cs="Arial"/>
          <w:sz w:val="22"/>
          <w:szCs w:val="22"/>
          <w:vertAlign w:val="superscript"/>
          <w:lang w:val="fr-BE"/>
        </w:rPr>
        <w:t>er</w:t>
      </w:r>
      <w:r>
        <w:rPr>
          <w:rFonts w:ascii="Arial" w:hAnsi="Arial" w:cs="Arial"/>
          <w:sz w:val="22"/>
          <w:szCs w:val="22"/>
          <w:lang w:val="fr-BE"/>
        </w:rPr>
        <w:t xml:space="preserve"> février 2014, et ce pour autant qu’ils soient bien évidemment dans le périmètre de l’arrêté royal.</w:t>
      </w:r>
    </w:p>
    <w:p w:rsidR="00EA7D8C" w:rsidRDefault="00EA7D8C" w:rsidP="002446F4">
      <w:pPr>
        <w:ind w:left="540" w:right="-45"/>
        <w:jc w:val="both"/>
        <w:rPr>
          <w:rFonts w:ascii="Arial" w:hAnsi="Arial" w:cs="Arial"/>
          <w:sz w:val="22"/>
          <w:szCs w:val="22"/>
          <w:lang w:val="fr-BE"/>
        </w:rPr>
      </w:pPr>
    </w:p>
    <w:p w:rsidR="00EA7D8C" w:rsidRPr="00503529" w:rsidRDefault="00EA7D8C" w:rsidP="002446F4">
      <w:pPr>
        <w:ind w:left="540" w:right="-45"/>
        <w:jc w:val="both"/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>Cependant, précisons que vous pouvez dès à présent présenter vos plans de délimitation à l’Administration pour obtenir cette référence.</w:t>
      </w:r>
    </w:p>
    <w:p w:rsidR="00EA7D8C" w:rsidRDefault="00EA7D8C" w:rsidP="005B4996">
      <w:pPr>
        <w:ind w:left="540" w:right="532"/>
        <w:jc w:val="both"/>
        <w:rPr>
          <w:rFonts w:ascii="Arial" w:hAnsi="Arial" w:cs="Arial"/>
          <w:sz w:val="22"/>
          <w:szCs w:val="22"/>
          <w:lang w:val="fr-BE"/>
        </w:rPr>
      </w:pPr>
    </w:p>
    <w:p w:rsidR="00EA7D8C" w:rsidRPr="00110B70" w:rsidRDefault="00EA7D8C" w:rsidP="005B4996">
      <w:pPr>
        <w:ind w:left="540" w:right="532"/>
        <w:jc w:val="both"/>
        <w:rPr>
          <w:rFonts w:ascii="Arial" w:hAnsi="Arial" w:cs="Arial"/>
          <w:sz w:val="22"/>
          <w:szCs w:val="22"/>
          <w:lang w:val="fr-BE"/>
        </w:rPr>
      </w:pPr>
    </w:p>
    <w:p w:rsidR="00EA7D8C" w:rsidRPr="00503529" w:rsidRDefault="00EA7D8C" w:rsidP="00F96F2D">
      <w:pPr>
        <w:numPr>
          <w:ilvl w:val="0"/>
          <w:numId w:val="4"/>
        </w:numPr>
        <w:ind w:right="532"/>
        <w:jc w:val="both"/>
        <w:rPr>
          <w:rFonts w:ascii="Arial" w:hAnsi="Arial" w:cs="Arial"/>
          <w:b/>
          <w:bCs/>
          <w:sz w:val="22"/>
          <w:szCs w:val="22"/>
          <w:lang w:val="fr-BE"/>
        </w:rPr>
      </w:pPr>
      <w:r w:rsidRPr="006A0354">
        <w:rPr>
          <w:rFonts w:ascii="Arial" w:hAnsi="Arial" w:cs="Arial"/>
          <w:b/>
          <w:bCs/>
          <w:sz w:val="22"/>
          <w:szCs w:val="22"/>
          <w:lang w:val="fr-BE"/>
        </w:rPr>
        <w:t>D</w:t>
      </w:r>
      <w:r w:rsidRPr="00503529">
        <w:rPr>
          <w:rFonts w:ascii="Arial" w:hAnsi="Arial" w:cs="Arial"/>
          <w:b/>
          <w:bCs/>
          <w:sz w:val="22"/>
          <w:szCs w:val="22"/>
          <w:lang w:val="fr-BE"/>
        </w:rPr>
        <w:t>épôt préalable du plan de délimitation – Principes</w:t>
      </w:r>
    </w:p>
    <w:p w:rsidR="00EA7D8C" w:rsidRPr="00503529" w:rsidRDefault="00EA7D8C" w:rsidP="008F7C74">
      <w:pPr>
        <w:ind w:left="540" w:right="532"/>
        <w:jc w:val="both"/>
        <w:rPr>
          <w:rFonts w:ascii="Arial" w:hAnsi="Arial" w:cs="Arial"/>
          <w:b/>
          <w:bCs/>
          <w:sz w:val="22"/>
          <w:szCs w:val="22"/>
          <w:lang w:val="fr-BE"/>
        </w:rPr>
      </w:pPr>
    </w:p>
    <w:p w:rsidR="00EA7D8C" w:rsidRPr="00503529" w:rsidRDefault="00EA7D8C" w:rsidP="002446F4">
      <w:pPr>
        <w:ind w:left="540" w:right="-45"/>
        <w:jc w:val="both"/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>En cas de création de nouvelle parcelle, le numéro de référence du plan de délimitation sera indispensable au notaire pour établir son acte.</w:t>
      </w:r>
    </w:p>
    <w:p w:rsidR="00EA7D8C" w:rsidRPr="00503529" w:rsidRDefault="00EA7D8C" w:rsidP="002446F4">
      <w:pPr>
        <w:ind w:left="540" w:right="-45"/>
        <w:jc w:val="both"/>
        <w:rPr>
          <w:rFonts w:ascii="Arial" w:hAnsi="Arial" w:cs="Arial"/>
          <w:sz w:val="22"/>
          <w:szCs w:val="22"/>
          <w:lang w:val="fr-BE"/>
        </w:rPr>
      </w:pPr>
    </w:p>
    <w:p w:rsidR="00EA7D8C" w:rsidRPr="00503529" w:rsidRDefault="00EA7D8C" w:rsidP="002446F4">
      <w:pPr>
        <w:ind w:left="540" w:right="-45"/>
        <w:jc w:val="both"/>
        <w:rPr>
          <w:rFonts w:ascii="Arial" w:hAnsi="Arial" w:cs="Arial"/>
          <w:sz w:val="22"/>
          <w:szCs w:val="22"/>
          <w:lang w:val="fr-BE"/>
        </w:rPr>
      </w:pPr>
      <w:r w:rsidRPr="00EF231B">
        <w:rPr>
          <w:rFonts w:ascii="Arial" w:hAnsi="Arial" w:cs="Arial"/>
          <w:sz w:val="22"/>
          <w:szCs w:val="22"/>
          <w:u w:val="single"/>
          <w:lang w:val="fr-BE"/>
        </w:rPr>
        <w:t>Dès ce jour</w:t>
      </w:r>
      <w:r>
        <w:rPr>
          <w:rFonts w:ascii="Arial" w:hAnsi="Arial" w:cs="Arial"/>
          <w:sz w:val="22"/>
          <w:szCs w:val="22"/>
          <w:lang w:val="fr-BE"/>
        </w:rPr>
        <w:t>, à</w:t>
      </w:r>
      <w:r w:rsidRPr="00503529">
        <w:rPr>
          <w:rFonts w:ascii="Arial" w:hAnsi="Arial" w:cs="Arial"/>
          <w:sz w:val="22"/>
          <w:szCs w:val="22"/>
          <w:lang w:val="fr-BE"/>
        </w:rPr>
        <w:t xml:space="preserve"> la demande du notaire ou de sa propre initiative, le géomètre-expert présente (de préférence par e-mail) son plan ainsi qu’un fichier de coordonnées, au Service du Plan de la direction régionale Mesures &amp; Evaluations (anciennement Cadastre) dans le ressort de laquelle se situent les parcelles faisant l’objet du plan.</w:t>
      </w:r>
    </w:p>
    <w:p w:rsidR="00EA7D8C" w:rsidRPr="00503529" w:rsidRDefault="00EA7D8C" w:rsidP="002446F4">
      <w:pPr>
        <w:ind w:left="540" w:right="-45"/>
        <w:jc w:val="both"/>
        <w:rPr>
          <w:rFonts w:ascii="Arial" w:hAnsi="Arial" w:cs="Arial"/>
          <w:sz w:val="22"/>
          <w:szCs w:val="22"/>
          <w:lang w:val="fr-BE"/>
        </w:rPr>
      </w:pPr>
    </w:p>
    <w:p w:rsidR="00EA7D8C" w:rsidRPr="00503529" w:rsidRDefault="00EA7D8C" w:rsidP="002446F4">
      <w:pPr>
        <w:ind w:left="540" w:right="-45"/>
        <w:jc w:val="both"/>
        <w:rPr>
          <w:rFonts w:ascii="Arial" w:hAnsi="Arial" w:cs="Arial"/>
          <w:sz w:val="22"/>
          <w:szCs w:val="22"/>
          <w:lang w:val="fr-BE"/>
        </w:rPr>
      </w:pPr>
      <w:r w:rsidRPr="00503529">
        <w:rPr>
          <w:rFonts w:ascii="Arial" w:hAnsi="Arial" w:cs="Arial"/>
          <w:sz w:val="22"/>
          <w:szCs w:val="22"/>
          <w:lang w:val="fr-BE"/>
        </w:rPr>
        <w:t>L’Administration Mesures &amp; Evaluations enregistre le plan dans la base de données de</w:t>
      </w:r>
      <w:r>
        <w:rPr>
          <w:rFonts w:ascii="Arial" w:hAnsi="Arial" w:cs="Arial"/>
          <w:sz w:val="22"/>
          <w:szCs w:val="22"/>
          <w:lang w:val="fr-BE"/>
        </w:rPr>
        <w:t>s</w:t>
      </w:r>
      <w:r w:rsidRPr="00503529">
        <w:rPr>
          <w:rFonts w:ascii="Arial" w:hAnsi="Arial" w:cs="Arial"/>
          <w:sz w:val="22"/>
          <w:szCs w:val="22"/>
          <w:lang w:val="fr-BE"/>
        </w:rPr>
        <w:t xml:space="preserve"> plans de délimitation et lui attribue un numéro</w:t>
      </w:r>
      <w:r>
        <w:rPr>
          <w:rFonts w:ascii="Arial" w:hAnsi="Arial" w:cs="Arial"/>
          <w:sz w:val="22"/>
          <w:szCs w:val="22"/>
          <w:lang w:val="fr-BE"/>
        </w:rPr>
        <w:t xml:space="preserve"> de référence. Ce numéro sera communiqué au</w:t>
      </w:r>
      <w:r w:rsidRPr="00503529">
        <w:rPr>
          <w:rFonts w:ascii="Arial" w:hAnsi="Arial" w:cs="Arial"/>
          <w:sz w:val="22"/>
          <w:szCs w:val="22"/>
          <w:lang w:val="fr-BE"/>
        </w:rPr>
        <w:t xml:space="preserve"> demandeur dans les 20 jours calendrier.</w:t>
      </w:r>
    </w:p>
    <w:p w:rsidR="00EA7D8C" w:rsidRPr="00503529" w:rsidRDefault="00EA7D8C" w:rsidP="002446F4">
      <w:pPr>
        <w:ind w:left="540" w:right="-45"/>
        <w:jc w:val="both"/>
        <w:rPr>
          <w:rFonts w:ascii="Arial" w:hAnsi="Arial" w:cs="Arial"/>
          <w:sz w:val="22"/>
          <w:szCs w:val="22"/>
          <w:lang w:val="fr-BE"/>
        </w:rPr>
      </w:pPr>
    </w:p>
    <w:p w:rsidR="00EA7D8C" w:rsidRPr="00503529" w:rsidRDefault="00EA7D8C" w:rsidP="002446F4">
      <w:pPr>
        <w:ind w:left="540" w:right="-45"/>
        <w:jc w:val="both"/>
        <w:rPr>
          <w:rFonts w:ascii="Arial" w:hAnsi="Arial" w:cs="Arial"/>
          <w:sz w:val="22"/>
          <w:szCs w:val="22"/>
          <w:lang w:val="fr-BE"/>
        </w:rPr>
      </w:pPr>
      <w:r w:rsidRPr="00503529">
        <w:rPr>
          <w:rFonts w:ascii="Arial" w:hAnsi="Arial" w:cs="Arial"/>
          <w:sz w:val="22"/>
          <w:szCs w:val="22"/>
          <w:lang w:val="fr-BE"/>
        </w:rPr>
        <w:t>Le géomètre communique la référence au notaire.</w:t>
      </w:r>
      <w:r>
        <w:rPr>
          <w:rFonts w:ascii="Arial" w:hAnsi="Arial" w:cs="Arial"/>
          <w:sz w:val="22"/>
          <w:szCs w:val="22"/>
          <w:lang w:val="fr-BE"/>
        </w:rPr>
        <w:t xml:space="preserve"> </w:t>
      </w:r>
      <w:r w:rsidRPr="00503529">
        <w:rPr>
          <w:rFonts w:ascii="Arial" w:hAnsi="Arial" w:cs="Arial"/>
          <w:sz w:val="22"/>
          <w:szCs w:val="22"/>
          <w:lang w:val="fr-BE"/>
        </w:rPr>
        <w:t xml:space="preserve">Il peut consulter le plan en ligne via </w:t>
      </w:r>
      <w:hyperlink r:id="rId12" w:history="1">
        <w:r w:rsidRPr="00737315">
          <w:rPr>
            <w:rStyle w:val="Lienhypertexte"/>
            <w:rFonts w:ascii="Arial" w:hAnsi="Arial" w:cs="Arial"/>
            <w:sz w:val="22"/>
            <w:szCs w:val="22"/>
            <w:lang w:val="fr-BE"/>
          </w:rPr>
          <w:t>www.MyMinFinPro.be</w:t>
        </w:r>
      </w:hyperlink>
      <w:r w:rsidRPr="00503529">
        <w:rPr>
          <w:rFonts w:ascii="Arial" w:hAnsi="Arial" w:cs="Arial"/>
          <w:sz w:val="22"/>
          <w:szCs w:val="22"/>
          <w:lang w:val="fr-BE"/>
        </w:rPr>
        <w:t>. Le notaire aura également la possibilité d’effectuer la consultation en ligne.</w:t>
      </w:r>
    </w:p>
    <w:p w:rsidR="00EA7D8C" w:rsidRPr="00503529" w:rsidRDefault="00EA7D8C" w:rsidP="005B4996">
      <w:pPr>
        <w:ind w:left="540" w:right="532"/>
        <w:jc w:val="both"/>
        <w:rPr>
          <w:rFonts w:ascii="Arial" w:hAnsi="Arial" w:cs="Arial"/>
          <w:sz w:val="22"/>
          <w:szCs w:val="22"/>
          <w:lang w:val="fr-BE"/>
        </w:rPr>
      </w:pPr>
    </w:p>
    <w:p w:rsidR="00EA7D8C" w:rsidRPr="00503529" w:rsidRDefault="00EA7D8C" w:rsidP="002446F4">
      <w:pPr>
        <w:ind w:left="540" w:right="-45"/>
        <w:jc w:val="both"/>
        <w:rPr>
          <w:rFonts w:ascii="Arial" w:hAnsi="Arial" w:cs="Arial"/>
          <w:sz w:val="22"/>
          <w:szCs w:val="22"/>
          <w:lang w:val="fr-BE"/>
        </w:rPr>
      </w:pPr>
      <w:r w:rsidRPr="00503529">
        <w:rPr>
          <w:rFonts w:ascii="Arial" w:hAnsi="Arial" w:cs="Arial"/>
          <w:sz w:val="22"/>
          <w:szCs w:val="22"/>
          <w:lang w:val="fr-BE"/>
        </w:rPr>
        <w:t>Le notaire rédige son acte avec mention de la</w:t>
      </w:r>
      <w:r>
        <w:rPr>
          <w:rFonts w:ascii="Arial" w:hAnsi="Arial" w:cs="Arial"/>
          <w:sz w:val="22"/>
          <w:szCs w:val="22"/>
          <w:lang w:val="fr-BE"/>
        </w:rPr>
        <w:t xml:space="preserve"> </w:t>
      </w:r>
      <w:r w:rsidRPr="00503529">
        <w:rPr>
          <w:rFonts w:ascii="Arial" w:hAnsi="Arial" w:cs="Arial"/>
          <w:sz w:val="22"/>
          <w:szCs w:val="22"/>
          <w:lang w:val="fr-BE"/>
        </w:rPr>
        <w:t>référence du plan de délimitation.</w:t>
      </w:r>
    </w:p>
    <w:p w:rsidR="00EA7D8C" w:rsidRPr="00503529" w:rsidRDefault="00EA7D8C" w:rsidP="002446F4">
      <w:pPr>
        <w:ind w:left="540" w:right="-45"/>
        <w:jc w:val="both"/>
        <w:rPr>
          <w:rFonts w:ascii="Arial" w:hAnsi="Arial" w:cs="Arial"/>
          <w:sz w:val="22"/>
          <w:szCs w:val="22"/>
          <w:lang w:val="fr-BE"/>
        </w:rPr>
      </w:pPr>
    </w:p>
    <w:p w:rsidR="00EA7D8C" w:rsidRPr="00503529" w:rsidRDefault="00EA7D8C" w:rsidP="002446F4">
      <w:pPr>
        <w:ind w:left="540" w:right="-45"/>
        <w:jc w:val="both"/>
        <w:rPr>
          <w:rFonts w:ascii="Arial" w:hAnsi="Arial" w:cs="Arial"/>
          <w:sz w:val="22"/>
          <w:szCs w:val="22"/>
          <w:lang w:val="fr-BE"/>
        </w:rPr>
      </w:pPr>
      <w:r w:rsidRPr="00503529">
        <w:rPr>
          <w:rFonts w:ascii="Arial" w:hAnsi="Arial" w:cs="Arial"/>
          <w:sz w:val="22"/>
          <w:szCs w:val="22"/>
          <w:lang w:val="fr-BE"/>
        </w:rPr>
        <w:t>L’acte est ensuite transcrit et enregistré</w:t>
      </w:r>
      <w:r>
        <w:rPr>
          <w:rFonts w:ascii="Arial" w:hAnsi="Arial" w:cs="Arial"/>
          <w:sz w:val="22"/>
          <w:szCs w:val="22"/>
          <w:lang w:val="fr-BE"/>
        </w:rPr>
        <w:t xml:space="preserve"> selon les procédures habituelles</w:t>
      </w:r>
      <w:r w:rsidRPr="00503529">
        <w:rPr>
          <w:rFonts w:ascii="Arial" w:hAnsi="Arial" w:cs="Arial"/>
          <w:sz w:val="22"/>
          <w:szCs w:val="22"/>
          <w:lang w:val="fr-BE"/>
        </w:rPr>
        <w:t>, sans manipulation du plan.</w:t>
      </w:r>
    </w:p>
    <w:p w:rsidR="00EA7D8C" w:rsidRPr="00503529" w:rsidRDefault="00EA7D8C" w:rsidP="002446F4">
      <w:pPr>
        <w:ind w:left="540" w:right="-45"/>
        <w:jc w:val="both"/>
        <w:rPr>
          <w:rFonts w:ascii="Arial" w:hAnsi="Arial" w:cs="Arial"/>
          <w:sz w:val="22"/>
          <w:szCs w:val="22"/>
          <w:lang w:val="fr-BE"/>
        </w:rPr>
      </w:pPr>
    </w:p>
    <w:p w:rsidR="00EA7D8C" w:rsidRPr="00503529" w:rsidRDefault="00EA7D8C" w:rsidP="002446F4">
      <w:pPr>
        <w:ind w:left="540" w:right="-45"/>
        <w:jc w:val="both"/>
        <w:rPr>
          <w:rFonts w:ascii="Arial" w:hAnsi="Arial" w:cs="Arial"/>
          <w:sz w:val="22"/>
          <w:szCs w:val="22"/>
          <w:lang w:val="fr-BE"/>
        </w:rPr>
      </w:pPr>
      <w:r w:rsidRPr="00503529">
        <w:rPr>
          <w:rFonts w:ascii="Arial" w:hAnsi="Arial" w:cs="Arial"/>
          <w:sz w:val="22"/>
          <w:szCs w:val="22"/>
          <w:lang w:val="fr-BE"/>
        </w:rPr>
        <w:t>L’Administration Mesures &amp; Evaluations met à jour le plan parcellaire cadastral en se basant sur le plan se trouvant dans la base de données des plans de délimitation.</w:t>
      </w:r>
    </w:p>
    <w:p w:rsidR="00EA7D8C" w:rsidRPr="00503529" w:rsidRDefault="00EA7D8C" w:rsidP="002446F4">
      <w:pPr>
        <w:ind w:left="540" w:right="-45"/>
        <w:jc w:val="both"/>
        <w:rPr>
          <w:rFonts w:ascii="Arial" w:hAnsi="Arial" w:cs="Arial"/>
          <w:sz w:val="22"/>
          <w:szCs w:val="22"/>
          <w:lang w:val="fr-BE"/>
        </w:rPr>
      </w:pPr>
    </w:p>
    <w:p w:rsidR="00EA7D8C" w:rsidRPr="00503529" w:rsidRDefault="00EA7D8C" w:rsidP="002446F4">
      <w:pPr>
        <w:ind w:left="540" w:right="-45"/>
        <w:jc w:val="both"/>
        <w:rPr>
          <w:rFonts w:ascii="Arial" w:hAnsi="Arial" w:cs="Arial"/>
          <w:sz w:val="22"/>
          <w:szCs w:val="22"/>
          <w:lang w:val="fr-BE"/>
        </w:rPr>
      </w:pPr>
    </w:p>
    <w:p w:rsidR="00EA7D8C" w:rsidRPr="00503529" w:rsidRDefault="00EA7D8C" w:rsidP="002446F4">
      <w:pPr>
        <w:numPr>
          <w:ilvl w:val="0"/>
          <w:numId w:val="4"/>
        </w:numPr>
        <w:ind w:right="-45"/>
        <w:jc w:val="both"/>
        <w:rPr>
          <w:rFonts w:ascii="Arial" w:hAnsi="Arial" w:cs="Arial"/>
          <w:b/>
          <w:bCs/>
          <w:sz w:val="22"/>
          <w:szCs w:val="22"/>
          <w:lang w:val="fr-BE"/>
        </w:rPr>
      </w:pPr>
      <w:r w:rsidRPr="00503529">
        <w:rPr>
          <w:rFonts w:ascii="Arial" w:hAnsi="Arial" w:cs="Arial"/>
          <w:b/>
          <w:bCs/>
          <w:sz w:val="22"/>
          <w:szCs w:val="22"/>
          <w:lang w:val="fr-BE"/>
        </w:rPr>
        <w:t>Annexes</w:t>
      </w:r>
    </w:p>
    <w:p w:rsidR="00EA7D8C" w:rsidRPr="00503529" w:rsidRDefault="00EA7D8C" w:rsidP="002446F4">
      <w:pPr>
        <w:ind w:right="-45"/>
        <w:jc w:val="both"/>
        <w:rPr>
          <w:rFonts w:ascii="Arial" w:hAnsi="Arial" w:cs="Arial"/>
          <w:sz w:val="22"/>
          <w:szCs w:val="22"/>
          <w:lang w:val="fr-BE"/>
        </w:rPr>
      </w:pPr>
    </w:p>
    <w:p w:rsidR="00EA7D8C" w:rsidRDefault="00EA7D8C" w:rsidP="00961E94">
      <w:pPr>
        <w:ind w:left="567" w:right="-45"/>
        <w:jc w:val="both"/>
        <w:rPr>
          <w:rFonts w:ascii="Arial" w:hAnsi="Arial" w:cs="Arial"/>
          <w:sz w:val="22"/>
          <w:szCs w:val="22"/>
          <w:lang w:val="fr-BE"/>
        </w:rPr>
      </w:pPr>
      <w:r w:rsidRPr="00503529">
        <w:rPr>
          <w:rFonts w:ascii="Arial" w:hAnsi="Arial" w:cs="Arial"/>
          <w:sz w:val="22"/>
          <w:szCs w:val="22"/>
          <w:lang w:val="fr-BE"/>
        </w:rPr>
        <w:t xml:space="preserve">En annexe, vous trouverez </w:t>
      </w:r>
      <w:r>
        <w:rPr>
          <w:rFonts w:ascii="Arial" w:hAnsi="Arial" w:cs="Arial"/>
          <w:sz w:val="22"/>
          <w:szCs w:val="22"/>
          <w:lang w:val="fr-BE"/>
        </w:rPr>
        <w:t xml:space="preserve">un dossier informatif </w:t>
      </w:r>
      <w:r w:rsidR="00BA0F71">
        <w:rPr>
          <w:rFonts w:ascii="Arial" w:hAnsi="Arial" w:cs="Arial"/>
          <w:sz w:val="22"/>
          <w:szCs w:val="22"/>
          <w:lang w:val="fr-BE"/>
        </w:rPr>
        <w:t>dont</w:t>
      </w:r>
      <w:r>
        <w:rPr>
          <w:rFonts w:ascii="Arial" w:hAnsi="Arial" w:cs="Arial"/>
          <w:sz w:val="22"/>
          <w:szCs w:val="22"/>
          <w:lang w:val="fr-BE"/>
        </w:rPr>
        <w:t xml:space="preserve"> une copie des a</w:t>
      </w:r>
      <w:r w:rsidRPr="00503529">
        <w:rPr>
          <w:rFonts w:ascii="Arial" w:hAnsi="Arial" w:cs="Arial"/>
          <w:sz w:val="22"/>
          <w:szCs w:val="22"/>
          <w:lang w:val="fr-BE"/>
        </w:rPr>
        <w:t>rrêté</w:t>
      </w:r>
      <w:r>
        <w:rPr>
          <w:rFonts w:ascii="Arial" w:hAnsi="Arial" w:cs="Arial"/>
          <w:sz w:val="22"/>
          <w:szCs w:val="22"/>
          <w:lang w:val="fr-BE"/>
        </w:rPr>
        <w:t>s concernés</w:t>
      </w:r>
      <w:r w:rsidRPr="00373A1A">
        <w:rPr>
          <w:rFonts w:ascii="Arial" w:hAnsi="Arial" w:cs="Arial"/>
          <w:sz w:val="22"/>
          <w:szCs w:val="22"/>
          <w:lang w:val="fr-BE"/>
        </w:rPr>
        <w:t>.</w:t>
      </w:r>
    </w:p>
    <w:p w:rsidR="00EA7D8C" w:rsidRPr="006A0354" w:rsidRDefault="00EA7D8C" w:rsidP="002446F4">
      <w:pPr>
        <w:ind w:right="-45"/>
        <w:jc w:val="both"/>
        <w:rPr>
          <w:rFonts w:ascii="Arial" w:hAnsi="Arial" w:cs="Arial"/>
          <w:sz w:val="22"/>
          <w:szCs w:val="22"/>
          <w:lang w:val="fr-BE"/>
        </w:rPr>
      </w:pPr>
    </w:p>
    <w:p w:rsidR="00EA7D8C" w:rsidRPr="00503529" w:rsidRDefault="00EA7D8C" w:rsidP="002446F4">
      <w:pPr>
        <w:ind w:left="540" w:right="-45"/>
        <w:jc w:val="both"/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>Tout en restant, bien entendu à votre entière disposition pour toute question ou information complémentaire</w:t>
      </w:r>
      <w:r w:rsidRPr="00503529">
        <w:rPr>
          <w:rFonts w:ascii="Arial" w:hAnsi="Arial" w:cs="Arial"/>
          <w:sz w:val="22"/>
          <w:szCs w:val="22"/>
          <w:lang w:val="fr-BE"/>
        </w:rPr>
        <w:t xml:space="preserve"> via </w:t>
      </w:r>
      <w:r>
        <w:rPr>
          <w:rFonts w:ascii="Arial" w:hAnsi="Arial" w:cs="Arial"/>
          <w:sz w:val="22"/>
          <w:szCs w:val="22"/>
          <w:lang w:val="fr-BE"/>
        </w:rPr>
        <w:t>notre adresse :</w:t>
      </w:r>
      <w:r w:rsidR="00BA0F71">
        <w:rPr>
          <w:rFonts w:ascii="Arial" w:hAnsi="Arial" w:cs="Arial"/>
          <w:sz w:val="22"/>
          <w:szCs w:val="22"/>
          <w:lang w:val="fr-BE"/>
        </w:rPr>
        <w:t xml:space="preserve"> </w:t>
      </w:r>
      <w:hyperlink r:id="rId13" w:history="1">
        <w:r w:rsidRPr="00503529">
          <w:rPr>
            <w:rStyle w:val="Lienhypertexte"/>
            <w:rFonts w:ascii="Arial" w:hAnsi="Arial" w:cs="Arial"/>
            <w:sz w:val="22"/>
            <w:szCs w:val="22"/>
            <w:lang w:val="fr-BE"/>
          </w:rPr>
          <w:t>support.meow@minfin.fed.be</w:t>
        </w:r>
      </w:hyperlink>
      <w:r>
        <w:rPr>
          <w:rFonts w:ascii="Arial" w:hAnsi="Arial" w:cs="Arial"/>
          <w:sz w:val="22"/>
          <w:szCs w:val="22"/>
          <w:lang w:val="fr-BE"/>
        </w:rPr>
        <w:t>, j</w:t>
      </w:r>
      <w:r w:rsidRPr="00503529">
        <w:rPr>
          <w:rFonts w:ascii="Arial" w:hAnsi="Arial" w:cs="Arial"/>
          <w:sz w:val="22"/>
          <w:szCs w:val="22"/>
          <w:lang w:val="fr-BE"/>
        </w:rPr>
        <w:t>e vous prie d’agréer, Madame / Monsieur le Géomètre</w:t>
      </w:r>
      <w:r>
        <w:rPr>
          <w:rFonts w:ascii="Arial" w:hAnsi="Arial" w:cs="Arial"/>
          <w:sz w:val="22"/>
          <w:szCs w:val="22"/>
          <w:lang w:val="fr-BE"/>
        </w:rPr>
        <w:t>-expert</w:t>
      </w:r>
      <w:r w:rsidRPr="00503529">
        <w:rPr>
          <w:rFonts w:ascii="Arial" w:hAnsi="Arial" w:cs="Arial"/>
          <w:sz w:val="22"/>
          <w:szCs w:val="22"/>
          <w:lang w:val="fr-BE"/>
        </w:rPr>
        <w:t>, mes salutations confraternelles.</w:t>
      </w:r>
    </w:p>
    <w:p w:rsidR="00EA7D8C" w:rsidRPr="00503529" w:rsidRDefault="00EA7D8C" w:rsidP="002446F4">
      <w:pPr>
        <w:ind w:left="540" w:right="-45"/>
        <w:jc w:val="both"/>
        <w:rPr>
          <w:rFonts w:ascii="Arial" w:hAnsi="Arial" w:cs="Arial"/>
          <w:sz w:val="22"/>
          <w:szCs w:val="22"/>
          <w:lang w:val="fr-BE"/>
        </w:rPr>
      </w:pPr>
    </w:p>
    <w:p w:rsidR="00EA7D8C" w:rsidRDefault="00EA7D8C" w:rsidP="005B4996">
      <w:pPr>
        <w:ind w:left="540" w:right="532"/>
        <w:jc w:val="both"/>
        <w:rPr>
          <w:rFonts w:ascii="Arial" w:hAnsi="Arial" w:cs="Arial"/>
          <w:sz w:val="22"/>
          <w:szCs w:val="22"/>
          <w:lang w:val="fr-BE"/>
        </w:rPr>
      </w:pPr>
    </w:p>
    <w:p w:rsidR="00EA7D8C" w:rsidRDefault="00961E94" w:rsidP="005B4996">
      <w:pPr>
        <w:ind w:left="540" w:right="532"/>
        <w:jc w:val="both"/>
        <w:rPr>
          <w:rFonts w:ascii="Arial" w:hAnsi="Arial" w:cs="Arial"/>
          <w:sz w:val="22"/>
          <w:szCs w:val="22"/>
          <w:lang w:val="fr-BE"/>
        </w:rPr>
      </w:pPr>
      <w:r>
        <w:rPr>
          <w:noProof/>
          <w:lang w:val="fr-BE" w:eastAsia="fr-BE"/>
        </w:rPr>
        <w:pict>
          <v:shape id="_x0000_i1026" type="#_x0000_t75" style="width:200.25pt;height:71.25pt;visibility:visible;mso-wrap-style:square">
            <v:imagedata r:id="rId14" o:title=""/>
          </v:shape>
        </w:pict>
      </w:r>
    </w:p>
    <w:p w:rsidR="00EA7D8C" w:rsidRPr="00503529" w:rsidRDefault="00EA7D8C" w:rsidP="005B4996">
      <w:pPr>
        <w:ind w:left="540" w:right="532"/>
        <w:jc w:val="both"/>
        <w:rPr>
          <w:rFonts w:ascii="Arial" w:hAnsi="Arial" w:cs="Arial"/>
          <w:sz w:val="22"/>
          <w:szCs w:val="22"/>
          <w:lang w:val="fr-BE"/>
        </w:rPr>
      </w:pPr>
    </w:p>
    <w:p w:rsidR="00EA7D8C" w:rsidRPr="00503529" w:rsidRDefault="00EA7D8C" w:rsidP="005B4996">
      <w:pPr>
        <w:ind w:left="540" w:right="532"/>
        <w:jc w:val="both"/>
        <w:rPr>
          <w:rFonts w:ascii="Arial" w:hAnsi="Arial" w:cs="Arial"/>
          <w:sz w:val="22"/>
          <w:szCs w:val="22"/>
          <w:lang w:val="fr-BE"/>
        </w:rPr>
      </w:pPr>
    </w:p>
    <w:p w:rsidR="00EA7D8C" w:rsidRPr="00503529" w:rsidRDefault="00EA7D8C" w:rsidP="005B4996">
      <w:pPr>
        <w:ind w:left="540" w:right="532"/>
        <w:jc w:val="both"/>
        <w:rPr>
          <w:rFonts w:ascii="Arial" w:hAnsi="Arial" w:cs="Arial"/>
          <w:sz w:val="22"/>
          <w:szCs w:val="22"/>
          <w:lang w:val="fr-BE"/>
        </w:rPr>
      </w:pPr>
      <w:bookmarkStart w:id="4" w:name="_GoBack"/>
      <w:bookmarkEnd w:id="4"/>
      <w:r w:rsidRPr="00503529">
        <w:rPr>
          <w:rFonts w:ascii="Arial" w:hAnsi="Arial" w:cs="Arial"/>
          <w:sz w:val="22"/>
          <w:szCs w:val="22"/>
          <w:lang w:val="fr-BE"/>
        </w:rPr>
        <w:t>Philippe Herman</w:t>
      </w:r>
    </w:p>
    <w:p w:rsidR="00EA7D8C" w:rsidRPr="00503529" w:rsidRDefault="00EA7D8C" w:rsidP="00070FF3">
      <w:pPr>
        <w:ind w:left="540" w:right="532"/>
        <w:jc w:val="both"/>
        <w:rPr>
          <w:rFonts w:ascii="Arial" w:hAnsi="Arial" w:cs="Arial"/>
          <w:sz w:val="22"/>
          <w:szCs w:val="22"/>
          <w:lang w:val="fr-BE"/>
        </w:rPr>
      </w:pPr>
      <w:r w:rsidRPr="00503529">
        <w:rPr>
          <w:rFonts w:ascii="Arial" w:hAnsi="Arial" w:cs="Arial"/>
          <w:sz w:val="22"/>
          <w:szCs w:val="22"/>
          <w:lang w:val="fr-BE"/>
        </w:rPr>
        <w:t>Administrateur Mesures &amp; Evaluations</w:t>
      </w:r>
    </w:p>
    <w:sectPr w:rsidR="00EA7D8C" w:rsidRPr="00503529" w:rsidSect="00961E94">
      <w:footerReference w:type="default" r:id="rId15"/>
      <w:footerReference w:type="first" r:id="rId16"/>
      <w:type w:val="continuous"/>
      <w:pgSz w:w="11906" w:h="16838" w:code="9"/>
      <w:pgMar w:top="357" w:right="1134" w:bottom="1134" w:left="737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0DE" w:rsidRDefault="00A600DE">
      <w:r>
        <w:separator/>
      </w:r>
    </w:p>
  </w:endnote>
  <w:endnote w:type="continuationSeparator" w:id="0">
    <w:p w:rsidR="00A600DE" w:rsidRDefault="00A6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80"/>
      <w:gridCol w:w="5160"/>
    </w:tblGrid>
    <w:tr w:rsidR="00EA7D8C">
      <w:trPr>
        <w:cantSplit/>
        <w:trHeight w:val="210"/>
      </w:trPr>
      <w:tc>
        <w:tcPr>
          <w:tcW w:w="10440" w:type="dxa"/>
          <w:gridSpan w:val="2"/>
          <w:tcBorders>
            <w:top w:val="single" w:sz="4" w:space="0" w:color="auto"/>
          </w:tcBorders>
        </w:tcPr>
        <w:p w:rsidR="00EA7D8C" w:rsidRDefault="00EA7D8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Pour plus d’informations sur votre dossier, veuillez prendre contact avec :</w:t>
          </w:r>
        </w:p>
      </w:tc>
    </w:tr>
    <w:tr w:rsidR="00EA7D8C">
      <w:trPr>
        <w:trHeight w:val="210"/>
      </w:trPr>
      <w:tc>
        <w:tcPr>
          <w:tcW w:w="5280" w:type="dxa"/>
        </w:tcPr>
        <w:p w:rsidR="00EA7D8C" w:rsidRPr="008C5952" w:rsidRDefault="00EA7D8C" w:rsidP="00EE1886">
          <w:pPr>
            <w:rPr>
              <w:rFonts w:ascii="Arial" w:hAnsi="Arial" w:cs="Arial"/>
              <w:i/>
              <w:iCs/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</w:rPr>
            <w:t>Florence LEJOLY</w:t>
          </w:r>
        </w:p>
        <w:p w:rsidR="00EA7D8C" w:rsidRPr="008C5952" w:rsidRDefault="00EA7D8C" w:rsidP="00EE1886">
          <w:pPr>
            <w:rPr>
              <w:rFonts w:ascii="Arial" w:hAnsi="Arial" w:cs="Arial"/>
              <w:i/>
              <w:iCs/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</w:rPr>
            <w:t>Administration Mesures &amp; Evaluations  - Cabinet de l’Administrateur</w:t>
          </w:r>
        </w:p>
        <w:p w:rsidR="00EA7D8C" w:rsidRPr="008C5952" w:rsidRDefault="00EA7D8C" w:rsidP="00EE1886">
          <w:pPr>
            <w:rPr>
              <w:rFonts w:ascii="Arial" w:hAnsi="Arial" w:cs="Arial"/>
              <w:i/>
              <w:iCs/>
              <w:sz w:val="16"/>
              <w:szCs w:val="16"/>
            </w:rPr>
          </w:pPr>
          <w:r w:rsidRPr="008C5952">
            <w:rPr>
              <w:rFonts w:ascii="Arial" w:hAnsi="Arial" w:cs="Arial"/>
              <w:i/>
              <w:iCs/>
              <w:sz w:val="16"/>
              <w:szCs w:val="16"/>
            </w:rPr>
            <w:t>Tél. :</w:t>
          </w:r>
          <w:r>
            <w:rPr>
              <w:rFonts w:ascii="Arial" w:hAnsi="Arial" w:cs="Arial"/>
              <w:i/>
              <w:iCs/>
              <w:sz w:val="16"/>
              <w:szCs w:val="16"/>
            </w:rPr>
            <w:t xml:space="preserve"> 0257 67 716</w:t>
          </w:r>
        </w:p>
        <w:p w:rsidR="00EA7D8C" w:rsidRPr="002045A4" w:rsidRDefault="00EA7D8C" w:rsidP="00EE1886">
          <w:pPr>
            <w:rPr>
              <w:rFonts w:ascii="Arial" w:hAnsi="Arial" w:cs="Arial"/>
              <w:i/>
              <w:iCs/>
              <w:color w:val="000000"/>
              <w:sz w:val="16"/>
              <w:szCs w:val="16"/>
              <w:lang w:val="de-DE"/>
            </w:rPr>
          </w:pPr>
          <w:r w:rsidRPr="008C5952">
            <w:rPr>
              <w:rFonts w:ascii="Arial" w:hAnsi="Arial" w:cs="Arial"/>
              <w:i/>
              <w:iCs/>
              <w:sz w:val="16"/>
              <w:szCs w:val="16"/>
              <w:lang w:val="de-DE"/>
            </w:rPr>
            <w:t xml:space="preserve">E-mail : </w:t>
          </w:r>
          <w:r>
            <w:rPr>
              <w:rFonts w:ascii="Arial" w:hAnsi="Arial" w:cs="Arial"/>
              <w:i/>
              <w:iCs/>
              <w:color w:val="000000"/>
              <w:sz w:val="16"/>
              <w:szCs w:val="16"/>
              <w:lang w:val="de-DE"/>
            </w:rPr>
            <w:t>florence.lejoly@minfin.fed.be</w:t>
          </w:r>
        </w:p>
      </w:tc>
      <w:tc>
        <w:tcPr>
          <w:tcW w:w="5160" w:type="dxa"/>
          <w:vAlign w:val="bottom"/>
        </w:tcPr>
        <w:p w:rsidR="00EA7D8C" w:rsidRDefault="00EA7D8C">
          <w:pPr>
            <w:pStyle w:val="Titre5"/>
            <w:jc w:val="center"/>
            <w:rPr>
              <w:sz w:val="22"/>
              <w:szCs w:val="22"/>
              <w:u w:val="none"/>
            </w:rPr>
          </w:pPr>
        </w:p>
        <w:p w:rsidR="00EA7D8C" w:rsidRDefault="00961E94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fr-BE" w:eastAsia="fr-BE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i1027" type="#_x0000_t75" alt="be" style="width:33pt;height:18pt;visibility:visible">
                <v:imagedata r:id="rId1" o:title=""/>
              </v:shape>
            </w:pict>
          </w:r>
        </w:p>
      </w:tc>
    </w:tr>
  </w:tbl>
  <w:p w:rsidR="00EA7D8C" w:rsidRDefault="00EA7D8C">
    <w:pPr>
      <w:pStyle w:val="Pieddepag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D8C" w:rsidRDefault="00EA7D8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D8C" w:rsidRDefault="00EA7D8C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0DE" w:rsidRDefault="00A600DE">
      <w:r>
        <w:separator/>
      </w:r>
    </w:p>
  </w:footnote>
  <w:footnote w:type="continuationSeparator" w:id="0">
    <w:p w:rsidR="00A600DE" w:rsidRDefault="00A600DE">
      <w:r>
        <w:continuationSeparator/>
      </w:r>
    </w:p>
  </w:footnote>
  <w:footnote w:id="1">
    <w:p w:rsidR="00EA7D8C" w:rsidRDefault="00EA7D8C">
      <w:pPr>
        <w:pStyle w:val="Notedebasdepage"/>
      </w:pPr>
      <w:r>
        <w:rPr>
          <w:rStyle w:val="Appelnotedebasdep"/>
        </w:rPr>
        <w:footnoteRef/>
      </w:r>
      <w:r>
        <w:rPr>
          <w:lang w:val="fr-BE"/>
        </w:rPr>
        <w:t xml:space="preserve"> </w:t>
      </w:r>
      <w:r w:rsidRPr="00961E94">
        <w:rPr>
          <w:rFonts w:ascii="Arial" w:hAnsi="Arial" w:cs="Arial"/>
          <w:sz w:val="16"/>
          <w:szCs w:val="16"/>
          <w:lang w:eastAsia="fr-FR"/>
        </w:rPr>
        <w:t>La loi hypothécaire oblige l'emploi de l'identité cadastrale dans la désignation du bien.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D8C" w:rsidRDefault="00BA0F71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961E94">
      <w:rPr>
        <w:noProof/>
      </w:rPr>
      <w:t>4</w:t>
    </w:r>
    <w:r>
      <w:rPr>
        <w:noProof/>
      </w:rPr>
      <w:fldChar w:fldCharType="end"/>
    </w:r>
  </w:p>
  <w:p w:rsidR="00EA7D8C" w:rsidRDefault="00EA7D8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D8C" w:rsidRDefault="00EA7D8C">
    <w:pPr>
      <w:pStyle w:val="En-tte"/>
      <w:jc w:val="right"/>
    </w:pPr>
  </w:p>
  <w:p w:rsidR="00EA7D8C" w:rsidRDefault="00EA7D8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6EAD"/>
    <w:multiLevelType w:val="hybridMultilevel"/>
    <w:tmpl w:val="56020EFC"/>
    <w:lvl w:ilvl="0" w:tplc="38D83F5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6BC853B0">
      <w:start w:val="14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EF04DC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C944F02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6FD4AC20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F73AED30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0165BD4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66A6596C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F3CD4D4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6E72672"/>
    <w:multiLevelType w:val="hybridMultilevel"/>
    <w:tmpl w:val="4F90E1C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EC303A"/>
    <w:multiLevelType w:val="hybridMultilevel"/>
    <w:tmpl w:val="AFA61120"/>
    <w:lvl w:ilvl="0" w:tplc="7E4CA3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620" w:hanging="360"/>
      </w:pPr>
    </w:lvl>
    <w:lvl w:ilvl="2" w:tplc="080C001B">
      <w:start w:val="1"/>
      <w:numFmt w:val="lowerRoman"/>
      <w:lvlText w:val="%3."/>
      <w:lvlJc w:val="right"/>
      <w:pPr>
        <w:ind w:left="2340" w:hanging="180"/>
      </w:pPr>
    </w:lvl>
    <w:lvl w:ilvl="3" w:tplc="080C000F">
      <w:start w:val="1"/>
      <w:numFmt w:val="decimal"/>
      <w:lvlText w:val="%4."/>
      <w:lvlJc w:val="left"/>
      <w:pPr>
        <w:ind w:left="3060" w:hanging="360"/>
      </w:pPr>
    </w:lvl>
    <w:lvl w:ilvl="4" w:tplc="080C0019">
      <w:start w:val="1"/>
      <w:numFmt w:val="lowerLetter"/>
      <w:lvlText w:val="%5."/>
      <w:lvlJc w:val="left"/>
      <w:pPr>
        <w:ind w:left="3780" w:hanging="360"/>
      </w:pPr>
    </w:lvl>
    <w:lvl w:ilvl="5" w:tplc="080C001B">
      <w:start w:val="1"/>
      <w:numFmt w:val="lowerRoman"/>
      <w:lvlText w:val="%6."/>
      <w:lvlJc w:val="right"/>
      <w:pPr>
        <w:ind w:left="4500" w:hanging="180"/>
      </w:pPr>
    </w:lvl>
    <w:lvl w:ilvl="6" w:tplc="080C000F">
      <w:start w:val="1"/>
      <w:numFmt w:val="decimal"/>
      <w:lvlText w:val="%7."/>
      <w:lvlJc w:val="left"/>
      <w:pPr>
        <w:ind w:left="5220" w:hanging="360"/>
      </w:pPr>
    </w:lvl>
    <w:lvl w:ilvl="7" w:tplc="080C0019">
      <w:start w:val="1"/>
      <w:numFmt w:val="lowerLetter"/>
      <w:lvlText w:val="%8."/>
      <w:lvlJc w:val="left"/>
      <w:pPr>
        <w:ind w:left="5940" w:hanging="360"/>
      </w:pPr>
    </w:lvl>
    <w:lvl w:ilvl="8" w:tplc="080C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B377A0F"/>
    <w:multiLevelType w:val="hybridMultilevel"/>
    <w:tmpl w:val="C26E68FC"/>
    <w:lvl w:ilvl="0" w:tplc="E314233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A07AEC8E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8188CFFC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08E28B0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50E0F076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4C0C15C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20CF5F2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E200AFAA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B74C5762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440351"/>
    <w:multiLevelType w:val="hybridMultilevel"/>
    <w:tmpl w:val="D3F85658"/>
    <w:lvl w:ilvl="0" w:tplc="0413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5">
    <w:nsid w:val="5FE530C9"/>
    <w:multiLevelType w:val="hybridMultilevel"/>
    <w:tmpl w:val="8B7A4B7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F9056E"/>
    <w:multiLevelType w:val="hybridMultilevel"/>
    <w:tmpl w:val="5AD61632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8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80C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80C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80C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80C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>
    <w:nsid w:val="68CC2B83"/>
    <w:multiLevelType w:val="hybridMultilevel"/>
    <w:tmpl w:val="1312E696"/>
    <w:lvl w:ilvl="0" w:tplc="080C0001">
      <w:start w:val="1"/>
      <w:numFmt w:val="bullet"/>
      <w:lvlText w:val=""/>
      <w:lvlJc w:val="left"/>
      <w:pPr>
        <w:ind w:left="1290" w:hanging="360"/>
      </w:pPr>
      <w:rPr>
        <w:rFonts w:ascii="Symbol" w:hAnsi="Symbol" w:cs="Symbol" w:hint="default"/>
      </w:rPr>
    </w:lvl>
    <w:lvl w:ilvl="1" w:tplc="080C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730" w:hanging="360"/>
      </w:pPr>
      <w:rPr>
        <w:rFonts w:ascii="Wingdings" w:hAnsi="Wingdings" w:cs="Wingdings" w:hint="default"/>
      </w:rPr>
    </w:lvl>
    <w:lvl w:ilvl="3" w:tplc="080C0001">
      <w:start w:val="1"/>
      <w:numFmt w:val="bullet"/>
      <w:lvlText w:val=""/>
      <w:lvlJc w:val="left"/>
      <w:pPr>
        <w:ind w:left="3450" w:hanging="360"/>
      </w:pPr>
      <w:rPr>
        <w:rFonts w:ascii="Symbol" w:hAnsi="Symbol" w:cs="Symbol" w:hint="default"/>
      </w:rPr>
    </w:lvl>
    <w:lvl w:ilvl="4" w:tplc="080C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890" w:hanging="360"/>
      </w:pPr>
      <w:rPr>
        <w:rFonts w:ascii="Wingdings" w:hAnsi="Wingdings" w:cs="Wingdings" w:hint="default"/>
      </w:rPr>
    </w:lvl>
    <w:lvl w:ilvl="6" w:tplc="080C0001">
      <w:start w:val="1"/>
      <w:numFmt w:val="bullet"/>
      <w:lvlText w:val=""/>
      <w:lvlJc w:val="left"/>
      <w:pPr>
        <w:ind w:left="5610" w:hanging="360"/>
      </w:pPr>
      <w:rPr>
        <w:rFonts w:ascii="Symbol" w:hAnsi="Symbol" w:cs="Symbol" w:hint="default"/>
      </w:rPr>
    </w:lvl>
    <w:lvl w:ilvl="7" w:tplc="080C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7050" w:hanging="360"/>
      </w:pPr>
      <w:rPr>
        <w:rFonts w:ascii="Wingdings" w:hAnsi="Wingdings" w:cs="Wingdings" w:hint="default"/>
      </w:rPr>
    </w:lvl>
  </w:abstractNum>
  <w:abstractNum w:abstractNumId="8">
    <w:nsid w:val="719400D0"/>
    <w:multiLevelType w:val="hybridMultilevel"/>
    <w:tmpl w:val="C246981C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8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80C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80C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80C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80C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9">
    <w:nsid w:val="78790D3F"/>
    <w:multiLevelType w:val="hybridMultilevel"/>
    <w:tmpl w:val="52CE034E"/>
    <w:lvl w:ilvl="0" w:tplc="0FDCDF54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hint="default"/>
      </w:rPr>
    </w:lvl>
    <w:lvl w:ilvl="1" w:tplc="080C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80C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80C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80C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80C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10">
    <w:nsid w:val="7A0C7B8F"/>
    <w:multiLevelType w:val="hybridMultilevel"/>
    <w:tmpl w:val="063ED358"/>
    <w:lvl w:ilvl="0" w:tplc="0413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1">
    <w:nsid w:val="7BFF3C76"/>
    <w:multiLevelType w:val="hybridMultilevel"/>
    <w:tmpl w:val="84BECDF0"/>
    <w:lvl w:ilvl="0" w:tplc="0413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trackRevisions/>
  <w:doNotTrackMoves/>
  <w:defaultTabStop w:val="708"/>
  <w:hyphenationZone w:val="425"/>
  <w:doNotHyphenateCaps/>
  <w:drawingGridHorizontalSpacing w:val="120"/>
  <w:displayHorizontalDrawingGridEvery w:val="2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3940"/>
    <w:rsid w:val="000259B1"/>
    <w:rsid w:val="00031757"/>
    <w:rsid w:val="00032370"/>
    <w:rsid w:val="00070FF3"/>
    <w:rsid w:val="00083C71"/>
    <w:rsid w:val="000D1FE3"/>
    <w:rsid w:val="000D7FC6"/>
    <w:rsid w:val="00100BEC"/>
    <w:rsid w:val="00102649"/>
    <w:rsid w:val="00110B70"/>
    <w:rsid w:val="001311ED"/>
    <w:rsid w:val="00144A28"/>
    <w:rsid w:val="00146658"/>
    <w:rsid w:val="00172A1B"/>
    <w:rsid w:val="0018072F"/>
    <w:rsid w:val="00197B32"/>
    <w:rsid w:val="001B16E5"/>
    <w:rsid w:val="001C11A2"/>
    <w:rsid w:val="001C39C7"/>
    <w:rsid w:val="001D00A0"/>
    <w:rsid w:val="001E413D"/>
    <w:rsid w:val="002045A4"/>
    <w:rsid w:val="00217B0B"/>
    <w:rsid w:val="0023525F"/>
    <w:rsid w:val="002446F4"/>
    <w:rsid w:val="00262B72"/>
    <w:rsid w:val="00265614"/>
    <w:rsid w:val="002868B9"/>
    <w:rsid w:val="002949C7"/>
    <w:rsid w:val="002C63C2"/>
    <w:rsid w:val="00301945"/>
    <w:rsid w:val="00326902"/>
    <w:rsid w:val="003364CB"/>
    <w:rsid w:val="0035187E"/>
    <w:rsid w:val="00373A1A"/>
    <w:rsid w:val="003A2D5B"/>
    <w:rsid w:val="003C3940"/>
    <w:rsid w:val="003D2551"/>
    <w:rsid w:val="003F162E"/>
    <w:rsid w:val="003F21B1"/>
    <w:rsid w:val="003F3612"/>
    <w:rsid w:val="0040389E"/>
    <w:rsid w:val="004174D2"/>
    <w:rsid w:val="00446691"/>
    <w:rsid w:val="004774F3"/>
    <w:rsid w:val="004C1475"/>
    <w:rsid w:val="00503529"/>
    <w:rsid w:val="005061EA"/>
    <w:rsid w:val="005128C4"/>
    <w:rsid w:val="00513C6F"/>
    <w:rsid w:val="00517A04"/>
    <w:rsid w:val="00523250"/>
    <w:rsid w:val="00525381"/>
    <w:rsid w:val="00580455"/>
    <w:rsid w:val="0058124F"/>
    <w:rsid w:val="005822BB"/>
    <w:rsid w:val="005B4996"/>
    <w:rsid w:val="005B62B8"/>
    <w:rsid w:val="005C1E1B"/>
    <w:rsid w:val="005C4DAC"/>
    <w:rsid w:val="005E2649"/>
    <w:rsid w:val="005F1D76"/>
    <w:rsid w:val="00606C2C"/>
    <w:rsid w:val="0063577E"/>
    <w:rsid w:val="0064153A"/>
    <w:rsid w:val="00643DF3"/>
    <w:rsid w:val="0064458F"/>
    <w:rsid w:val="00647666"/>
    <w:rsid w:val="006A0354"/>
    <w:rsid w:val="006D5C18"/>
    <w:rsid w:val="006E2C32"/>
    <w:rsid w:val="006F4EF3"/>
    <w:rsid w:val="00717470"/>
    <w:rsid w:val="00737315"/>
    <w:rsid w:val="00756C47"/>
    <w:rsid w:val="00777996"/>
    <w:rsid w:val="007A6184"/>
    <w:rsid w:val="00803651"/>
    <w:rsid w:val="00866852"/>
    <w:rsid w:val="00885C7A"/>
    <w:rsid w:val="00894515"/>
    <w:rsid w:val="008B01B0"/>
    <w:rsid w:val="008B56E0"/>
    <w:rsid w:val="008C5952"/>
    <w:rsid w:val="008E24DA"/>
    <w:rsid w:val="008F7C74"/>
    <w:rsid w:val="0090438B"/>
    <w:rsid w:val="00914F61"/>
    <w:rsid w:val="00961E94"/>
    <w:rsid w:val="00962A98"/>
    <w:rsid w:val="00991155"/>
    <w:rsid w:val="00996C9D"/>
    <w:rsid w:val="009F6597"/>
    <w:rsid w:val="00A00D5A"/>
    <w:rsid w:val="00A13019"/>
    <w:rsid w:val="00A25BAD"/>
    <w:rsid w:val="00A51B8E"/>
    <w:rsid w:val="00A5396B"/>
    <w:rsid w:val="00A600DE"/>
    <w:rsid w:val="00A67ACB"/>
    <w:rsid w:val="00AC7430"/>
    <w:rsid w:val="00AD4394"/>
    <w:rsid w:val="00AF4F34"/>
    <w:rsid w:val="00B218E2"/>
    <w:rsid w:val="00B47814"/>
    <w:rsid w:val="00B56571"/>
    <w:rsid w:val="00B622D4"/>
    <w:rsid w:val="00B763A4"/>
    <w:rsid w:val="00BA0F71"/>
    <w:rsid w:val="00BA2336"/>
    <w:rsid w:val="00BA2B11"/>
    <w:rsid w:val="00C31330"/>
    <w:rsid w:val="00C42890"/>
    <w:rsid w:val="00C7468A"/>
    <w:rsid w:val="00C85784"/>
    <w:rsid w:val="00CA2677"/>
    <w:rsid w:val="00CA41C3"/>
    <w:rsid w:val="00CB4206"/>
    <w:rsid w:val="00CC3737"/>
    <w:rsid w:val="00CD5B32"/>
    <w:rsid w:val="00CD7CE4"/>
    <w:rsid w:val="00CE7F0D"/>
    <w:rsid w:val="00CF6700"/>
    <w:rsid w:val="00D449CA"/>
    <w:rsid w:val="00D530F6"/>
    <w:rsid w:val="00D91FF3"/>
    <w:rsid w:val="00D941FF"/>
    <w:rsid w:val="00E06D06"/>
    <w:rsid w:val="00E360C1"/>
    <w:rsid w:val="00E36F99"/>
    <w:rsid w:val="00E6568E"/>
    <w:rsid w:val="00E72073"/>
    <w:rsid w:val="00E91529"/>
    <w:rsid w:val="00EA7D8C"/>
    <w:rsid w:val="00ED67E3"/>
    <w:rsid w:val="00EE1886"/>
    <w:rsid w:val="00EF231B"/>
    <w:rsid w:val="00F372F8"/>
    <w:rsid w:val="00F515C1"/>
    <w:rsid w:val="00F747D4"/>
    <w:rsid w:val="00F8325E"/>
    <w:rsid w:val="00F86F2D"/>
    <w:rsid w:val="00F96F2D"/>
    <w:rsid w:val="00FB0331"/>
    <w:rsid w:val="00FC302C"/>
    <w:rsid w:val="00F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67ACB"/>
    <w:rPr>
      <w:sz w:val="24"/>
      <w:szCs w:val="24"/>
      <w:lang w:val="fr-FR" w:eastAsia="nl-NL"/>
    </w:rPr>
  </w:style>
  <w:style w:type="paragraph" w:styleId="Titre1">
    <w:name w:val="heading 1"/>
    <w:basedOn w:val="Normal"/>
    <w:next w:val="Normal"/>
    <w:link w:val="Titre1Car"/>
    <w:uiPriority w:val="99"/>
    <w:qFormat/>
    <w:rsid w:val="00A67ACB"/>
    <w:pPr>
      <w:keepNext/>
      <w:outlineLvl w:val="0"/>
    </w:pPr>
    <w:rPr>
      <w:b/>
      <w:bCs/>
      <w:lang w:val="nl-NL"/>
    </w:rPr>
  </w:style>
  <w:style w:type="paragraph" w:styleId="Titre2">
    <w:name w:val="heading 2"/>
    <w:basedOn w:val="Normal"/>
    <w:next w:val="Normal"/>
    <w:link w:val="Titre2Car"/>
    <w:uiPriority w:val="99"/>
    <w:qFormat/>
    <w:rsid w:val="00A67ACB"/>
    <w:pPr>
      <w:keepNext/>
      <w:outlineLvl w:val="1"/>
    </w:pPr>
    <w:rPr>
      <w:rFonts w:ascii="Arial" w:hAnsi="Arial" w:cs="Arial"/>
      <w:b/>
      <w:bCs/>
      <w:sz w:val="22"/>
      <w:szCs w:val="22"/>
      <w:lang w:val="nl-NL"/>
    </w:rPr>
  </w:style>
  <w:style w:type="paragraph" w:styleId="Titre3">
    <w:name w:val="heading 3"/>
    <w:basedOn w:val="Normal"/>
    <w:next w:val="Normal"/>
    <w:link w:val="Titre3Car"/>
    <w:uiPriority w:val="99"/>
    <w:qFormat/>
    <w:rsid w:val="00A67ACB"/>
    <w:pPr>
      <w:keepNext/>
      <w:jc w:val="center"/>
      <w:outlineLvl w:val="2"/>
    </w:pPr>
    <w:rPr>
      <w:rFonts w:ascii="Arial" w:hAnsi="Arial" w:cs="Arial"/>
      <w:b/>
      <w:bCs/>
      <w:caps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9"/>
    <w:qFormat/>
    <w:rsid w:val="00A67ACB"/>
    <w:pPr>
      <w:keepNext/>
      <w:outlineLvl w:val="3"/>
    </w:pPr>
    <w:rPr>
      <w:rFonts w:ascii="Arial" w:hAnsi="Arial" w:cs="Arial"/>
      <w:sz w:val="18"/>
      <w:szCs w:val="18"/>
      <w:u w:val="single"/>
    </w:rPr>
  </w:style>
  <w:style w:type="paragraph" w:styleId="Titre5">
    <w:name w:val="heading 5"/>
    <w:basedOn w:val="Normal"/>
    <w:next w:val="Normal"/>
    <w:link w:val="Titre5Car"/>
    <w:uiPriority w:val="99"/>
    <w:qFormat/>
    <w:rsid w:val="00A67ACB"/>
    <w:pPr>
      <w:keepNext/>
      <w:jc w:val="right"/>
      <w:outlineLvl w:val="4"/>
    </w:pPr>
    <w:rPr>
      <w:rFonts w:ascii="Arial" w:hAnsi="Arial" w:cs="Arial"/>
      <w:b/>
      <w:bCs/>
      <w:sz w:val="16"/>
      <w:szCs w:val="1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A13019"/>
    <w:rPr>
      <w:rFonts w:ascii="Cambria" w:hAnsi="Cambria" w:cs="Cambria"/>
      <w:b/>
      <w:bCs/>
      <w:kern w:val="32"/>
      <w:sz w:val="32"/>
      <w:szCs w:val="32"/>
      <w:lang w:val="fr-FR" w:eastAsia="nl-NL"/>
    </w:rPr>
  </w:style>
  <w:style w:type="character" w:customStyle="1" w:styleId="Titre2Car">
    <w:name w:val="Titre 2 Car"/>
    <w:link w:val="Titre2"/>
    <w:uiPriority w:val="99"/>
    <w:semiHidden/>
    <w:locked/>
    <w:rsid w:val="00A13019"/>
    <w:rPr>
      <w:rFonts w:ascii="Cambria" w:hAnsi="Cambria" w:cs="Cambria"/>
      <w:b/>
      <w:bCs/>
      <w:i/>
      <w:iCs/>
      <w:sz w:val="28"/>
      <w:szCs w:val="28"/>
      <w:lang w:val="fr-FR" w:eastAsia="nl-NL"/>
    </w:rPr>
  </w:style>
  <w:style w:type="character" w:customStyle="1" w:styleId="Titre3Car">
    <w:name w:val="Titre 3 Car"/>
    <w:link w:val="Titre3"/>
    <w:uiPriority w:val="99"/>
    <w:semiHidden/>
    <w:locked/>
    <w:rsid w:val="00A13019"/>
    <w:rPr>
      <w:rFonts w:ascii="Cambria" w:hAnsi="Cambria" w:cs="Cambria"/>
      <w:b/>
      <w:bCs/>
      <w:sz w:val="26"/>
      <w:szCs w:val="26"/>
      <w:lang w:val="fr-FR" w:eastAsia="nl-NL"/>
    </w:rPr>
  </w:style>
  <w:style w:type="character" w:customStyle="1" w:styleId="Titre4Car">
    <w:name w:val="Titre 4 Car"/>
    <w:link w:val="Titre4"/>
    <w:uiPriority w:val="99"/>
    <w:semiHidden/>
    <w:locked/>
    <w:rsid w:val="00A13019"/>
    <w:rPr>
      <w:rFonts w:ascii="Calibri" w:hAnsi="Calibri" w:cs="Calibri"/>
      <w:b/>
      <w:bCs/>
      <w:sz w:val="28"/>
      <w:szCs w:val="28"/>
      <w:lang w:val="fr-FR" w:eastAsia="nl-NL"/>
    </w:rPr>
  </w:style>
  <w:style w:type="character" w:customStyle="1" w:styleId="Titre5Car">
    <w:name w:val="Titre 5 Car"/>
    <w:link w:val="Titre5"/>
    <w:uiPriority w:val="99"/>
    <w:semiHidden/>
    <w:locked/>
    <w:rsid w:val="00A13019"/>
    <w:rPr>
      <w:rFonts w:ascii="Calibri" w:hAnsi="Calibri" w:cs="Calibri"/>
      <w:b/>
      <w:bCs/>
      <w:i/>
      <w:iCs/>
      <w:sz w:val="26"/>
      <w:szCs w:val="26"/>
      <w:lang w:val="fr-FR" w:eastAsia="nl-NL"/>
    </w:rPr>
  </w:style>
  <w:style w:type="character" w:styleId="Lienhypertexte">
    <w:name w:val="Hyperlink"/>
    <w:uiPriority w:val="99"/>
    <w:rsid w:val="00A67ACB"/>
    <w:rPr>
      <w:color w:val="0000FF"/>
      <w:u w:val="single"/>
    </w:rPr>
  </w:style>
  <w:style w:type="character" w:styleId="Lienhypertextesuivivisit">
    <w:name w:val="FollowedHyperlink"/>
    <w:uiPriority w:val="99"/>
    <w:rsid w:val="00A67ACB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A67AC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locked/>
    <w:rsid w:val="00803651"/>
    <w:rPr>
      <w:sz w:val="24"/>
      <w:szCs w:val="24"/>
      <w:lang w:val="fr-FR" w:eastAsia="nl-NL"/>
    </w:rPr>
  </w:style>
  <w:style w:type="paragraph" w:styleId="Pieddepage">
    <w:name w:val="footer"/>
    <w:basedOn w:val="Normal"/>
    <w:link w:val="PieddepageCar"/>
    <w:uiPriority w:val="99"/>
    <w:rsid w:val="00A67A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A13019"/>
    <w:rPr>
      <w:sz w:val="24"/>
      <w:szCs w:val="24"/>
      <w:lang w:val="fr-FR" w:eastAsia="nl-NL"/>
    </w:rPr>
  </w:style>
  <w:style w:type="paragraph" w:styleId="Retraitcorpsdetexte">
    <w:name w:val="Body Text Indent"/>
    <w:basedOn w:val="Normal"/>
    <w:link w:val="RetraitcorpsdetexteCar"/>
    <w:uiPriority w:val="99"/>
    <w:rsid w:val="00A67ACB"/>
    <w:pPr>
      <w:ind w:left="720"/>
    </w:pPr>
    <w:rPr>
      <w:rFonts w:ascii="Arial" w:hAnsi="Arial" w:cs="Arial"/>
      <w:sz w:val="22"/>
      <w:szCs w:val="22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A13019"/>
    <w:rPr>
      <w:sz w:val="24"/>
      <w:szCs w:val="24"/>
      <w:lang w:val="fr-FR" w:eastAsia="nl-NL"/>
    </w:rPr>
  </w:style>
  <w:style w:type="character" w:customStyle="1" w:styleId="hps">
    <w:name w:val="hps"/>
    <w:uiPriority w:val="99"/>
    <w:rsid w:val="000259B1"/>
  </w:style>
  <w:style w:type="character" w:styleId="Marquedecommentaire">
    <w:name w:val="annotation reference"/>
    <w:uiPriority w:val="99"/>
    <w:semiHidden/>
    <w:rsid w:val="00CA41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CA41C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locked/>
    <w:rsid w:val="00CA41C3"/>
    <w:rPr>
      <w:lang w:val="fr-FR" w:eastAsia="nl-N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CA41C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locked/>
    <w:rsid w:val="00CA41C3"/>
    <w:rPr>
      <w:b/>
      <w:bCs/>
      <w:lang w:val="fr-FR" w:eastAsia="nl-NL"/>
    </w:rPr>
  </w:style>
  <w:style w:type="paragraph" w:styleId="Textedebulles">
    <w:name w:val="Balloon Text"/>
    <w:basedOn w:val="Normal"/>
    <w:link w:val="TextedebullesCar"/>
    <w:uiPriority w:val="99"/>
    <w:semiHidden/>
    <w:rsid w:val="00CA41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locked/>
    <w:rsid w:val="00CA41C3"/>
    <w:rPr>
      <w:rFonts w:ascii="Tahoma" w:hAnsi="Tahoma" w:cs="Tahoma"/>
      <w:sz w:val="16"/>
      <w:szCs w:val="16"/>
      <w:lang w:val="fr-FR" w:eastAsia="nl-NL"/>
    </w:rPr>
  </w:style>
  <w:style w:type="paragraph" w:styleId="Normalcentr">
    <w:name w:val="Block Text"/>
    <w:basedOn w:val="Normal"/>
    <w:uiPriority w:val="99"/>
    <w:rsid w:val="00F96F2D"/>
    <w:rPr>
      <w:rFonts w:ascii="Arial" w:hAnsi="Arial" w:cs="Arial"/>
      <w:sz w:val="22"/>
      <w:szCs w:val="22"/>
      <w:lang w:val="en-US" w:eastAsia="fr-FR"/>
    </w:rPr>
  </w:style>
  <w:style w:type="paragraph" w:styleId="Paragraphedeliste">
    <w:name w:val="List Paragraph"/>
    <w:basedOn w:val="Normal"/>
    <w:uiPriority w:val="99"/>
    <w:qFormat/>
    <w:rsid w:val="00F96F2D"/>
    <w:pPr>
      <w:ind w:left="720"/>
    </w:pPr>
    <w:rPr>
      <w:lang w:val="fr-BE" w:eastAsia="fr-BE"/>
    </w:rPr>
  </w:style>
  <w:style w:type="paragraph" w:styleId="Notedebasdepage">
    <w:name w:val="footnote text"/>
    <w:basedOn w:val="Normal"/>
    <w:link w:val="NotedebasdepageCar"/>
    <w:uiPriority w:val="99"/>
    <w:semiHidden/>
    <w:rsid w:val="00AD439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locked/>
    <w:rsid w:val="00AD4394"/>
    <w:rPr>
      <w:lang w:val="fr-FR" w:eastAsia="nl-NL"/>
    </w:rPr>
  </w:style>
  <w:style w:type="character" w:styleId="Appelnotedebasdep">
    <w:name w:val="footnote reference"/>
    <w:uiPriority w:val="99"/>
    <w:semiHidden/>
    <w:rsid w:val="00AD4394"/>
    <w:rPr>
      <w:vertAlign w:val="superscript"/>
    </w:rPr>
  </w:style>
  <w:style w:type="paragraph" w:styleId="Rvision">
    <w:name w:val="Revision"/>
    <w:hidden/>
    <w:uiPriority w:val="99"/>
    <w:semiHidden/>
    <w:rsid w:val="00E06D06"/>
    <w:rPr>
      <w:sz w:val="24"/>
      <w:szCs w:val="24"/>
      <w:lang w:val="fr-FR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80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2648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0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2642">
          <w:marLeft w:val="14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643">
          <w:marLeft w:val="14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644">
          <w:marLeft w:val="14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645">
          <w:marLeft w:val="14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646">
          <w:marLeft w:val="14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647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649">
          <w:marLeft w:val="14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650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651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653">
          <w:marLeft w:val="14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upport.meow@minfin.fed.be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yMinFinPro.b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1164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Minfin</Company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Ministerie van Financien</dc:creator>
  <cp:keywords/>
  <dc:description/>
  <cp:lastModifiedBy>Florence Lejoly</cp:lastModifiedBy>
  <cp:revision>5</cp:revision>
  <cp:lastPrinted>2013-12-02T12:13:00Z</cp:lastPrinted>
  <dcterms:created xsi:type="dcterms:W3CDTF">2013-12-02T09:59:00Z</dcterms:created>
  <dcterms:modified xsi:type="dcterms:W3CDTF">2013-12-03T11:50:00Z</dcterms:modified>
</cp:coreProperties>
</file>