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2202" w14:textId="77777777" w:rsidR="00AD02B2" w:rsidRDefault="00AD02B2" w:rsidP="005C1D8B">
      <w:pPr>
        <w:spacing w:after="0"/>
        <w:rPr>
          <w:rFonts w:ascii="Calibri" w:hAnsi="Calibri" w:cs="Calibri"/>
          <w:b/>
          <w:sz w:val="28"/>
          <w:szCs w:val="28"/>
          <w:u w:val="single"/>
          <w:lang w:val="nl-BE"/>
        </w:rPr>
      </w:pPr>
    </w:p>
    <w:p w14:paraId="433534DE" w14:textId="77777777" w:rsidR="00AD02B2" w:rsidRDefault="00AD02B2" w:rsidP="005C1D8B">
      <w:pPr>
        <w:spacing w:after="0"/>
        <w:rPr>
          <w:rFonts w:ascii="Calibri" w:hAnsi="Calibri" w:cs="Calibri"/>
          <w:b/>
          <w:sz w:val="28"/>
          <w:szCs w:val="28"/>
          <w:u w:val="single"/>
          <w:lang w:val="nl-BE"/>
        </w:rPr>
      </w:pPr>
    </w:p>
    <w:p w14:paraId="2AF16D6C" w14:textId="77777777" w:rsidR="00AD02B2" w:rsidRDefault="00AD02B2" w:rsidP="005C1D8B">
      <w:pPr>
        <w:spacing w:after="0"/>
        <w:rPr>
          <w:rFonts w:ascii="Calibri" w:hAnsi="Calibri" w:cs="Calibri"/>
          <w:b/>
          <w:sz w:val="28"/>
          <w:szCs w:val="28"/>
          <w:u w:val="single"/>
          <w:lang w:val="nl-BE"/>
        </w:rPr>
      </w:pPr>
    </w:p>
    <w:p w14:paraId="5486EB06" w14:textId="6B39FED0" w:rsidR="005C1D8B" w:rsidRPr="00AD02B2" w:rsidRDefault="00AD02B2" w:rsidP="005C1D8B">
      <w:pPr>
        <w:spacing w:after="0"/>
        <w:rPr>
          <w:rFonts w:ascii="Calibri" w:hAnsi="Calibri" w:cs="Calibri"/>
          <w:b/>
          <w:sz w:val="28"/>
          <w:szCs w:val="28"/>
          <w:lang w:val="nl-BE"/>
        </w:rPr>
      </w:pPr>
      <w:r w:rsidRPr="00AD02B2">
        <w:rPr>
          <w:rFonts w:ascii="Calibri" w:hAnsi="Calibri" w:cs="Calibri"/>
          <w:b/>
          <w:sz w:val="28"/>
          <w:szCs w:val="28"/>
          <w:lang w:val="nl-BE"/>
        </w:rPr>
        <w:t>Aanpassingen aan de wetgeving over financiële beperkende maatregelen</w:t>
      </w:r>
    </w:p>
    <w:p w14:paraId="5C19205E" w14:textId="2998DFFB" w:rsidR="00AD02B2" w:rsidRDefault="00AD02B2" w:rsidP="005C1D8B">
      <w:pPr>
        <w:spacing w:after="0"/>
        <w:rPr>
          <w:rFonts w:ascii="Calibri" w:hAnsi="Calibri" w:cs="Calibri"/>
          <w:b/>
          <w:sz w:val="28"/>
          <w:szCs w:val="28"/>
          <w:u w:val="single"/>
          <w:lang w:val="nl-BE"/>
        </w:rPr>
      </w:pPr>
    </w:p>
    <w:p w14:paraId="68D56B7C" w14:textId="77777777" w:rsidR="00AD02B2" w:rsidRPr="005C1D8B" w:rsidRDefault="00AD02B2" w:rsidP="005C1D8B">
      <w:pPr>
        <w:spacing w:after="0"/>
        <w:rPr>
          <w:rFonts w:ascii="Calibri" w:hAnsi="Calibri" w:cs="Calibri"/>
          <w:sz w:val="22"/>
          <w:lang w:val="nl-BE"/>
        </w:rPr>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5C1D8B" w:rsidRPr="00854047" w14:paraId="10E394BB" w14:textId="77777777" w:rsidTr="6A4D0E8C">
        <w:tc>
          <w:tcPr>
            <w:tcW w:w="9062" w:type="dxa"/>
            <w:shd w:val="clear" w:color="auto" w:fill="F2F2F2" w:themeFill="background2" w:themeFillShade="F2"/>
          </w:tcPr>
          <w:p w14:paraId="40F4499C" w14:textId="053E1722" w:rsidR="005C1D8B" w:rsidRPr="00B65EB1" w:rsidRDefault="005C1D8B" w:rsidP="005C1D8B">
            <w:pPr>
              <w:spacing w:line="259" w:lineRule="auto"/>
              <w:rPr>
                <w:rFonts w:ascii="Calibri" w:hAnsi="Calibri" w:cs="Calibri"/>
                <w:szCs w:val="20"/>
                <w:lang w:val="nl-BE"/>
              </w:rPr>
            </w:pPr>
            <w:bookmarkStart w:id="0" w:name="_Hlk530746634"/>
          </w:p>
          <w:p w14:paraId="3A0A38BC" w14:textId="77777777" w:rsidR="00AD02B2" w:rsidRPr="00B65EB1" w:rsidRDefault="00AD02B2" w:rsidP="005C1D8B">
            <w:pPr>
              <w:spacing w:line="259" w:lineRule="auto"/>
              <w:rPr>
                <w:rFonts w:ascii="Calibri" w:hAnsi="Calibri" w:cs="Calibri"/>
                <w:szCs w:val="20"/>
                <w:lang w:val="nl-BE"/>
              </w:rPr>
            </w:pPr>
          </w:p>
          <w:p w14:paraId="5E97F3B4" w14:textId="65DD653C" w:rsidR="00AD02B2" w:rsidRPr="00B65EB1" w:rsidRDefault="00AD02B2" w:rsidP="00AD02B2">
            <w:pPr>
              <w:rPr>
                <w:rFonts w:ascii="Calibri" w:hAnsi="Calibri" w:cs="Calibri"/>
                <w:szCs w:val="20"/>
              </w:rPr>
            </w:pPr>
            <w:r w:rsidRPr="00B65EB1">
              <w:rPr>
                <w:rFonts w:ascii="Calibri" w:hAnsi="Calibri" w:cs="Calibri"/>
                <w:szCs w:val="20"/>
              </w:rPr>
              <w:t xml:space="preserve">Op 21 </w:t>
            </w:r>
            <w:proofErr w:type="spellStart"/>
            <w:r w:rsidRPr="00B65EB1">
              <w:rPr>
                <w:rFonts w:ascii="Calibri" w:hAnsi="Calibri" w:cs="Calibri"/>
                <w:szCs w:val="20"/>
              </w:rPr>
              <w:t>mei</w:t>
            </w:r>
            <w:proofErr w:type="spellEnd"/>
            <w:r w:rsidRPr="00B65EB1">
              <w:rPr>
                <w:rFonts w:ascii="Calibri" w:hAnsi="Calibri" w:cs="Calibri"/>
                <w:szCs w:val="20"/>
              </w:rPr>
              <w:t xml:space="preserve"> 2019 </w:t>
            </w:r>
            <w:proofErr w:type="spellStart"/>
            <w:r w:rsidRPr="00B65EB1">
              <w:rPr>
                <w:rFonts w:ascii="Calibri" w:hAnsi="Calibri" w:cs="Calibri"/>
                <w:szCs w:val="20"/>
              </w:rPr>
              <w:t>werd</w:t>
            </w:r>
            <w:proofErr w:type="spellEnd"/>
            <w:r w:rsidRPr="00B65EB1">
              <w:rPr>
                <w:rFonts w:ascii="Calibri" w:hAnsi="Calibri" w:cs="Calibri"/>
                <w:szCs w:val="20"/>
              </w:rPr>
              <w:t xml:space="preserve"> de </w:t>
            </w:r>
            <w:hyperlink r:id="rId11" w:history="1">
              <w:proofErr w:type="spellStart"/>
              <w:r w:rsidRPr="00B65EB1">
                <w:rPr>
                  <w:rStyle w:val="Hyperlink"/>
                  <w:rFonts w:ascii="Calibri" w:hAnsi="Calibri" w:cs="Calibri"/>
                  <w:szCs w:val="20"/>
                </w:rPr>
                <w:t>wet</w:t>
              </w:r>
              <w:proofErr w:type="spellEnd"/>
              <w:r w:rsidRPr="00B65EB1">
                <w:rPr>
                  <w:rStyle w:val="Hyperlink"/>
                  <w:rFonts w:ascii="Calibri" w:hAnsi="Calibri" w:cs="Calibri"/>
                  <w:szCs w:val="20"/>
                </w:rPr>
                <w:t xml:space="preserve"> van 2 </w:t>
              </w:r>
              <w:proofErr w:type="spellStart"/>
              <w:r w:rsidRPr="00B65EB1">
                <w:rPr>
                  <w:rStyle w:val="Hyperlink"/>
                  <w:rFonts w:ascii="Calibri" w:hAnsi="Calibri" w:cs="Calibri"/>
                  <w:szCs w:val="20"/>
                </w:rPr>
                <w:t>mei</w:t>
              </w:r>
              <w:proofErr w:type="spellEnd"/>
              <w:r w:rsidRPr="00B65EB1">
                <w:rPr>
                  <w:rStyle w:val="Hyperlink"/>
                  <w:rFonts w:ascii="Calibri" w:hAnsi="Calibri" w:cs="Calibri"/>
                  <w:szCs w:val="20"/>
                </w:rPr>
                <w:t xml:space="preserve"> 2019</w:t>
              </w:r>
            </w:hyperlink>
            <w:r w:rsidRPr="00B65EB1">
              <w:rPr>
                <w:rFonts w:ascii="Calibri" w:hAnsi="Calibri" w:cs="Calibri"/>
                <w:szCs w:val="20"/>
              </w:rPr>
              <w:t xml:space="preserve"> </w:t>
            </w:r>
            <w:proofErr w:type="spellStart"/>
            <w:r w:rsidRPr="00B65EB1">
              <w:rPr>
                <w:rFonts w:ascii="Calibri" w:hAnsi="Calibri" w:cs="Calibri"/>
                <w:szCs w:val="20"/>
              </w:rPr>
              <w:t>houdende</w:t>
            </w:r>
            <w:proofErr w:type="spellEnd"/>
            <w:r w:rsidRPr="00B65EB1">
              <w:rPr>
                <w:rFonts w:ascii="Calibri" w:hAnsi="Calibri" w:cs="Calibri"/>
                <w:szCs w:val="20"/>
              </w:rPr>
              <w:t xml:space="preserve"> diverse </w:t>
            </w:r>
            <w:proofErr w:type="spellStart"/>
            <w:r w:rsidRPr="00B65EB1">
              <w:rPr>
                <w:rFonts w:ascii="Calibri" w:hAnsi="Calibri" w:cs="Calibri"/>
                <w:szCs w:val="20"/>
              </w:rPr>
              <w:t>financiële</w:t>
            </w:r>
            <w:proofErr w:type="spellEnd"/>
            <w:r w:rsidRPr="00B65EB1">
              <w:rPr>
                <w:rFonts w:ascii="Calibri" w:hAnsi="Calibri" w:cs="Calibri"/>
                <w:szCs w:val="20"/>
              </w:rPr>
              <w:t xml:space="preserve"> </w:t>
            </w:r>
            <w:proofErr w:type="spellStart"/>
            <w:r w:rsidRPr="00B65EB1">
              <w:rPr>
                <w:rFonts w:ascii="Calibri" w:hAnsi="Calibri" w:cs="Calibri"/>
                <w:szCs w:val="20"/>
              </w:rPr>
              <w:t>bepalingen</w:t>
            </w:r>
            <w:proofErr w:type="spellEnd"/>
            <w:r w:rsidRPr="00B65EB1">
              <w:rPr>
                <w:rFonts w:ascii="Calibri" w:hAnsi="Calibri" w:cs="Calibri"/>
                <w:szCs w:val="20"/>
              </w:rPr>
              <w:t xml:space="preserve"> </w:t>
            </w:r>
            <w:proofErr w:type="spellStart"/>
            <w:r w:rsidRPr="00B65EB1">
              <w:rPr>
                <w:rFonts w:ascii="Calibri" w:hAnsi="Calibri" w:cs="Calibri"/>
                <w:szCs w:val="20"/>
              </w:rPr>
              <w:t>gepubliceerd</w:t>
            </w:r>
            <w:proofErr w:type="spellEnd"/>
            <w:r w:rsidRPr="00B65EB1">
              <w:rPr>
                <w:rFonts w:ascii="Calibri" w:hAnsi="Calibri" w:cs="Calibri"/>
                <w:szCs w:val="20"/>
              </w:rPr>
              <w:t xml:space="preserve"> in het </w:t>
            </w:r>
            <w:proofErr w:type="spellStart"/>
            <w:r w:rsidRPr="00B65EB1">
              <w:rPr>
                <w:rFonts w:ascii="Calibri" w:hAnsi="Calibri" w:cs="Calibri"/>
                <w:szCs w:val="20"/>
              </w:rPr>
              <w:t>Belgisch</w:t>
            </w:r>
            <w:proofErr w:type="spellEnd"/>
            <w:r w:rsidRPr="00B65EB1">
              <w:rPr>
                <w:rFonts w:ascii="Calibri" w:hAnsi="Calibri" w:cs="Calibri"/>
                <w:szCs w:val="20"/>
              </w:rPr>
              <w:t xml:space="preserve"> </w:t>
            </w:r>
            <w:proofErr w:type="spellStart"/>
            <w:r w:rsidRPr="00B65EB1">
              <w:rPr>
                <w:rFonts w:ascii="Calibri" w:hAnsi="Calibri" w:cs="Calibri"/>
                <w:szCs w:val="20"/>
              </w:rPr>
              <w:t>Staatsblad</w:t>
            </w:r>
            <w:proofErr w:type="spellEnd"/>
            <w:r w:rsidRPr="00B65EB1">
              <w:rPr>
                <w:rFonts w:ascii="Calibri" w:hAnsi="Calibri" w:cs="Calibri"/>
                <w:szCs w:val="20"/>
              </w:rPr>
              <w:t xml:space="preserve">. </w:t>
            </w:r>
            <w:proofErr w:type="spellStart"/>
            <w:r w:rsidRPr="00B65EB1">
              <w:rPr>
                <w:rFonts w:ascii="Calibri" w:hAnsi="Calibri" w:cs="Calibri"/>
                <w:szCs w:val="20"/>
              </w:rPr>
              <w:t>Deze</w:t>
            </w:r>
            <w:proofErr w:type="spellEnd"/>
            <w:r w:rsidRPr="00B65EB1">
              <w:rPr>
                <w:rFonts w:ascii="Calibri" w:hAnsi="Calibri" w:cs="Calibri"/>
                <w:szCs w:val="20"/>
              </w:rPr>
              <w:t xml:space="preserve"> </w:t>
            </w:r>
            <w:proofErr w:type="spellStart"/>
            <w:r w:rsidRPr="00B65EB1">
              <w:rPr>
                <w:rFonts w:ascii="Calibri" w:hAnsi="Calibri" w:cs="Calibri"/>
                <w:szCs w:val="20"/>
              </w:rPr>
              <w:t>wet</w:t>
            </w:r>
            <w:proofErr w:type="spellEnd"/>
            <w:r w:rsidRPr="00B65EB1">
              <w:rPr>
                <w:rFonts w:ascii="Calibri" w:hAnsi="Calibri" w:cs="Calibri"/>
                <w:szCs w:val="20"/>
              </w:rPr>
              <w:t xml:space="preserve"> </w:t>
            </w:r>
            <w:proofErr w:type="spellStart"/>
            <w:r w:rsidRPr="00B65EB1">
              <w:rPr>
                <w:rFonts w:ascii="Calibri" w:hAnsi="Calibri" w:cs="Calibri"/>
                <w:szCs w:val="20"/>
              </w:rPr>
              <w:t>brengt</w:t>
            </w:r>
            <w:proofErr w:type="spellEnd"/>
            <w:r w:rsidRPr="00B65EB1">
              <w:rPr>
                <w:rFonts w:ascii="Calibri" w:hAnsi="Calibri" w:cs="Calibri"/>
                <w:szCs w:val="20"/>
              </w:rPr>
              <w:t xml:space="preserve"> </w:t>
            </w:r>
            <w:proofErr w:type="spellStart"/>
            <w:r w:rsidR="00A37285" w:rsidRPr="00B65EB1">
              <w:rPr>
                <w:rFonts w:ascii="Calibri" w:hAnsi="Calibri" w:cs="Calibri"/>
                <w:szCs w:val="20"/>
              </w:rPr>
              <w:t>onder</w:t>
            </w:r>
            <w:proofErr w:type="spellEnd"/>
            <w:r w:rsidR="00A37285" w:rsidRPr="00B65EB1">
              <w:rPr>
                <w:rFonts w:ascii="Calibri" w:hAnsi="Calibri" w:cs="Calibri"/>
                <w:szCs w:val="20"/>
              </w:rPr>
              <w:t xml:space="preserve"> </w:t>
            </w:r>
            <w:proofErr w:type="spellStart"/>
            <w:r w:rsidR="00A37285" w:rsidRPr="00B65EB1">
              <w:rPr>
                <w:rFonts w:ascii="Calibri" w:hAnsi="Calibri" w:cs="Calibri"/>
                <w:szCs w:val="20"/>
              </w:rPr>
              <w:t>meer</w:t>
            </w:r>
            <w:proofErr w:type="spellEnd"/>
            <w:r w:rsidR="00A37285" w:rsidRPr="00B65EB1">
              <w:rPr>
                <w:rFonts w:ascii="Calibri" w:hAnsi="Calibri" w:cs="Calibri"/>
                <w:szCs w:val="20"/>
              </w:rPr>
              <w:t xml:space="preserve"> </w:t>
            </w:r>
            <w:proofErr w:type="spellStart"/>
            <w:r w:rsidRPr="00B65EB1">
              <w:rPr>
                <w:rFonts w:ascii="Calibri" w:hAnsi="Calibri" w:cs="Calibri"/>
                <w:szCs w:val="20"/>
              </w:rPr>
              <w:t>volgende</w:t>
            </w:r>
            <w:proofErr w:type="spellEnd"/>
            <w:r w:rsidRPr="00B65EB1">
              <w:rPr>
                <w:rFonts w:ascii="Calibri" w:hAnsi="Calibri" w:cs="Calibri"/>
                <w:szCs w:val="20"/>
              </w:rPr>
              <w:t xml:space="preserve"> </w:t>
            </w:r>
            <w:proofErr w:type="spellStart"/>
            <w:r w:rsidRPr="00B65EB1">
              <w:rPr>
                <w:rFonts w:ascii="Calibri" w:hAnsi="Calibri" w:cs="Calibri"/>
                <w:szCs w:val="20"/>
              </w:rPr>
              <w:t>wijzigingen</w:t>
            </w:r>
            <w:proofErr w:type="spellEnd"/>
            <w:r w:rsidRPr="00B65EB1">
              <w:rPr>
                <w:rFonts w:ascii="Calibri" w:hAnsi="Calibri" w:cs="Calibri"/>
                <w:szCs w:val="20"/>
              </w:rPr>
              <w:t xml:space="preserve"> </w:t>
            </w:r>
            <w:proofErr w:type="spellStart"/>
            <w:r w:rsidRPr="00B65EB1">
              <w:rPr>
                <w:rFonts w:ascii="Calibri" w:hAnsi="Calibri" w:cs="Calibri"/>
                <w:szCs w:val="20"/>
              </w:rPr>
              <w:t>aan</w:t>
            </w:r>
            <w:proofErr w:type="spellEnd"/>
            <w:r w:rsidRPr="00B65EB1">
              <w:rPr>
                <w:rFonts w:ascii="Calibri" w:hAnsi="Calibri" w:cs="Calibri"/>
                <w:szCs w:val="20"/>
              </w:rPr>
              <w:t xml:space="preserve"> op </w:t>
            </w:r>
            <w:proofErr w:type="spellStart"/>
            <w:r w:rsidRPr="00B65EB1">
              <w:rPr>
                <w:rFonts w:ascii="Calibri" w:hAnsi="Calibri" w:cs="Calibri"/>
                <w:szCs w:val="20"/>
              </w:rPr>
              <w:t>vlak</w:t>
            </w:r>
            <w:proofErr w:type="spellEnd"/>
            <w:r w:rsidRPr="00B65EB1">
              <w:rPr>
                <w:rFonts w:ascii="Calibri" w:hAnsi="Calibri" w:cs="Calibri"/>
                <w:szCs w:val="20"/>
              </w:rPr>
              <w:t xml:space="preserve"> van </w:t>
            </w:r>
            <w:proofErr w:type="spellStart"/>
            <w:r w:rsidRPr="00B65EB1">
              <w:rPr>
                <w:rFonts w:ascii="Calibri" w:hAnsi="Calibri" w:cs="Calibri"/>
                <w:szCs w:val="20"/>
              </w:rPr>
              <w:t>financiële</w:t>
            </w:r>
            <w:proofErr w:type="spellEnd"/>
            <w:r w:rsidRPr="00B65EB1">
              <w:rPr>
                <w:rFonts w:ascii="Calibri" w:hAnsi="Calibri" w:cs="Calibri"/>
                <w:szCs w:val="20"/>
              </w:rPr>
              <w:t xml:space="preserve"> </w:t>
            </w:r>
            <w:proofErr w:type="spellStart"/>
            <w:r w:rsidRPr="00B65EB1">
              <w:rPr>
                <w:rFonts w:ascii="Calibri" w:hAnsi="Calibri" w:cs="Calibri"/>
                <w:szCs w:val="20"/>
              </w:rPr>
              <w:t>beperkende</w:t>
            </w:r>
            <w:proofErr w:type="spellEnd"/>
            <w:r w:rsidRPr="00B65EB1">
              <w:rPr>
                <w:rFonts w:ascii="Calibri" w:hAnsi="Calibri" w:cs="Calibri"/>
                <w:szCs w:val="20"/>
              </w:rPr>
              <w:t xml:space="preserve"> </w:t>
            </w:r>
            <w:proofErr w:type="spellStart"/>
            <w:r w:rsidRPr="00B65EB1">
              <w:rPr>
                <w:rFonts w:ascii="Calibri" w:hAnsi="Calibri" w:cs="Calibri"/>
                <w:szCs w:val="20"/>
              </w:rPr>
              <w:t>maatregelen</w:t>
            </w:r>
            <w:proofErr w:type="spellEnd"/>
            <w:r w:rsidRPr="00B65EB1">
              <w:rPr>
                <w:rFonts w:ascii="Calibri" w:hAnsi="Calibri" w:cs="Calibri"/>
                <w:szCs w:val="20"/>
              </w:rPr>
              <w:t>:</w:t>
            </w:r>
          </w:p>
          <w:p w14:paraId="066D20C1" w14:textId="77777777" w:rsidR="00AD02B2" w:rsidRPr="00B65EB1" w:rsidRDefault="00AD02B2" w:rsidP="00AD02B2">
            <w:pPr>
              <w:rPr>
                <w:rFonts w:ascii="Calibri" w:hAnsi="Calibri" w:cs="Calibri"/>
                <w:szCs w:val="20"/>
              </w:rPr>
            </w:pPr>
          </w:p>
          <w:p w14:paraId="238E2FDB" w14:textId="77777777" w:rsidR="00AD02B2" w:rsidRPr="00B65EB1" w:rsidRDefault="00AD02B2" w:rsidP="00AD02B2">
            <w:pPr>
              <w:pStyle w:val="Lijstalinea"/>
              <w:numPr>
                <w:ilvl w:val="0"/>
                <w:numId w:val="26"/>
              </w:numPr>
              <w:jc w:val="left"/>
              <w:rPr>
                <w:rFonts w:ascii="Calibri" w:hAnsi="Calibri" w:cs="Calibri"/>
                <w:szCs w:val="20"/>
              </w:rPr>
            </w:pPr>
            <w:r w:rsidRPr="00B65EB1">
              <w:rPr>
                <w:rFonts w:ascii="Calibri" w:hAnsi="Calibri" w:cs="Calibri"/>
                <w:szCs w:val="20"/>
              </w:rPr>
              <w:t xml:space="preserve">De </w:t>
            </w:r>
            <w:proofErr w:type="spellStart"/>
            <w:r w:rsidRPr="00B65EB1">
              <w:rPr>
                <w:rFonts w:ascii="Calibri" w:hAnsi="Calibri" w:cs="Calibri"/>
                <w:szCs w:val="20"/>
              </w:rPr>
              <w:t>door</w:t>
            </w:r>
            <w:proofErr w:type="spellEnd"/>
            <w:r w:rsidRPr="00B65EB1">
              <w:rPr>
                <w:rFonts w:ascii="Calibri" w:hAnsi="Calibri" w:cs="Calibri"/>
                <w:szCs w:val="20"/>
              </w:rPr>
              <w:t xml:space="preserve"> de VN </w:t>
            </w:r>
            <w:proofErr w:type="spellStart"/>
            <w:r w:rsidRPr="00B65EB1">
              <w:rPr>
                <w:rFonts w:ascii="Calibri" w:hAnsi="Calibri" w:cs="Calibri"/>
                <w:szCs w:val="20"/>
              </w:rPr>
              <w:t>Veiligheidsraad</w:t>
            </w:r>
            <w:proofErr w:type="spellEnd"/>
            <w:r w:rsidRPr="00B65EB1">
              <w:rPr>
                <w:rFonts w:ascii="Calibri" w:hAnsi="Calibri" w:cs="Calibri"/>
                <w:szCs w:val="20"/>
              </w:rPr>
              <w:t xml:space="preserve"> </w:t>
            </w:r>
            <w:proofErr w:type="spellStart"/>
            <w:r w:rsidRPr="00B65EB1">
              <w:rPr>
                <w:rFonts w:ascii="Calibri" w:hAnsi="Calibri" w:cs="Calibri"/>
                <w:szCs w:val="20"/>
              </w:rPr>
              <w:t>opgelegde</w:t>
            </w:r>
            <w:proofErr w:type="spellEnd"/>
            <w:r w:rsidRPr="00B65EB1">
              <w:rPr>
                <w:rFonts w:ascii="Calibri" w:hAnsi="Calibri" w:cs="Calibri"/>
                <w:szCs w:val="20"/>
              </w:rPr>
              <w:t xml:space="preserve"> </w:t>
            </w:r>
            <w:proofErr w:type="spellStart"/>
            <w:r w:rsidRPr="00B65EB1">
              <w:rPr>
                <w:rFonts w:ascii="Calibri" w:hAnsi="Calibri" w:cs="Calibri"/>
                <w:szCs w:val="20"/>
              </w:rPr>
              <w:t>bevriezingsmaatregelen</w:t>
            </w:r>
            <w:proofErr w:type="spellEnd"/>
            <w:r w:rsidRPr="00B65EB1">
              <w:rPr>
                <w:rFonts w:ascii="Calibri" w:hAnsi="Calibri" w:cs="Calibri"/>
                <w:szCs w:val="20"/>
              </w:rPr>
              <w:t xml:space="preserve"> </w:t>
            </w:r>
            <w:proofErr w:type="spellStart"/>
            <w:r w:rsidRPr="00B65EB1">
              <w:rPr>
                <w:rFonts w:ascii="Calibri" w:hAnsi="Calibri" w:cs="Calibri"/>
                <w:szCs w:val="20"/>
              </w:rPr>
              <w:t>moeten</w:t>
            </w:r>
            <w:proofErr w:type="spellEnd"/>
            <w:r w:rsidRPr="00B65EB1">
              <w:rPr>
                <w:rFonts w:ascii="Calibri" w:hAnsi="Calibri" w:cs="Calibri"/>
                <w:szCs w:val="20"/>
              </w:rPr>
              <w:t xml:space="preserve"> </w:t>
            </w:r>
            <w:proofErr w:type="spellStart"/>
            <w:r w:rsidRPr="00B65EB1">
              <w:rPr>
                <w:rFonts w:ascii="Calibri" w:hAnsi="Calibri" w:cs="Calibri"/>
                <w:szCs w:val="20"/>
              </w:rPr>
              <w:t>onmiddellijk</w:t>
            </w:r>
            <w:proofErr w:type="spellEnd"/>
            <w:r w:rsidRPr="00B65EB1">
              <w:rPr>
                <w:rFonts w:ascii="Calibri" w:hAnsi="Calibri" w:cs="Calibri"/>
                <w:szCs w:val="20"/>
              </w:rPr>
              <w:t xml:space="preserve"> in </w:t>
            </w:r>
            <w:proofErr w:type="spellStart"/>
            <w:r w:rsidRPr="00B65EB1">
              <w:rPr>
                <w:rFonts w:ascii="Calibri" w:hAnsi="Calibri" w:cs="Calibri"/>
                <w:szCs w:val="20"/>
              </w:rPr>
              <w:t>België</w:t>
            </w:r>
            <w:proofErr w:type="spellEnd"/>
            <w:r w:rsidRPr="00B65EB1">
              <w:rPr>
                <w:rFonts w:ascii="Calibri" w:hAnsi="Calibri" w:cs="Calibri"/>
                <w:szCs w:val="20"/>
              </w:rPr>
              <w:t xml:space="preserve"> </w:t>
            </w:r>
            <w:proofErr w:type="spellStart"/>
            <w:r w:rsidRPr="00B65EB1">
              <w:rPr>
                <w:rFonts w:ascii="Calibri" w:hAnsi="Calibri" w:cs="Calibri"/>
                <w:szCs w:val="20"/>
              </w:rPr>
              <w:t>worden</w:t>
            </w:r>
            <w:proofErr w:type="spellEnd"/>
            <w:r w:rsidRPr="00B65EB1">
              <w:rPr>
                <w:rFonts w:ascii="Calibri" w:hAnsi="Calibri" w:cs="Calibri"/>
                <w:szCs w:val="20"/>
              </w:rPr>
              <w:t xml:space="preserve"> </w:t>
            </w:r>
            <w:proofErr w:type="spellStart"/>
            <w:r w:rsidRPr="00B65EB1">
              <w:rPr>
                <w:rFonts w:ascii="Calibri" w:hAnsi="Calibri" w:cs="Calibri"/>
                <w:szCs w:val="20"/>
              </w:rPr>
              <w:t>uitgevoerd</w:t>
            </w:r>
            <w:proofErr w:type="spellEnd"/>
            <w:r w:rsidRPr="00B65EB1">
              <w:rPr>
                <w:rFonts w:ascii="Calibri" w:hAnsi="Calibri" w:cs="Calibri"/>
                <w:szCs w:val="20"/>
              </w:rPr>
              <w:t xml:space="preserve">, </w:t>
            </w:r>
            <w:proofErr w:type="spellStart"/>
            <w:r w:rsidRPr="00B65EB1">
              <w:rPr>
                <w:rFonts w:ascii="Calibri" w:hAnsi="Calibri" w:cs="Calibri"/>
                <w:szCs w:val="20"/>
              </w:rPr>
              <w:t>zonder</w:t>
            </w:r>
            <w:proofErr w:type="spellEnd"/>
            <w:r w:rsidRPr="00B65EB1">
              <w:rPr>
                <w:rFonts w:ascii="Calibri" w:hAnsi="Calibri" w:cs="Calibri"/>
                <w:szCs w:val="20"/>
              </w:rPr>
              <w:t xml:space="preserve"> </w:t>
            </w:r>
            <w:proofErr w:type="spellStart"/>
            <w:r w:rsidRPr="00B65EB1">
              <w:rPr>
                <w:rFonts w:ascii="Calibri" w:hAnsi="Calibri" w:cs="Calibri"/>
                <w:szCs w:val="20"/>
              </w:rPr>
              <w:t>dat</w:t>
            </w:r>
            <w:proofErr w:type="spellEnd"/>
            <w:r w:rsidRPr="00B65EB1">
              <w:rPr>
                <w:rFonts w:ascii="Calibri" w:hAnsi="Calibri" w:cs="Calibri"/>
                <w:szCs w:val="20"/>
              </w:rPr>
              <w:t xml:space="preserve"> </w:t>
            </w:r>
            <w:proofErr w:type="spellStart"/>
            <w:r w:rsidRPr="00B65EB1">
              <w:rPr>
                <w:rFonts w:ascii="Calibri" w:hAnsi="Calibri" w:cs="Calibri"/>
                <w:szCs w:val="20"/>
              </w:rPr>
              <w:t>deze</w:t>
            </w:r>
            <w:proofErr w:type="spellEnd"/>
            <w:r w:rsidRPr="00B65EB1">
              <w:rPr>
                <w:rFonts w:ascii="Calibri" w:hAnsi="Calibri" w:cs="Calibri"/>
                <w:szCs w:val="20"/>
              </w:rPr>
              <w:t xml:space="preserve"> </w:t>
            </w:r>
            <w:proofErr w:type="spellStart"/>
            <w:r w:rsidRPr="00B65EB1">
              <w:rPr>
                <w:rFonts w:ascii="Calibri" w:hAnsi="Calibri" w:cs="Calibri"/>
                <w:szCs w:val="20"/>
              </w:rPr>
              <w:t>maatregelen</w:t>
            </w:r>
            <w:proofErr w:type="spellEnd"/>
            <w:r w:rsidRPr="00B65EB1">
              <w:rPr>
                <w:rFonts w:ascii="Calibri" w:hAnsi="Calibri" w:cs="Calibri"/>
                <w:szCs w:val="20"/>
              </w:rPr>
              <w:t xml:space="preserve"> </w:t>
            </w:r>
            <w:proofErr w:type="spellStart"/>
            <w:r w:rsidRPr="00B65EB1">
              <w:rPr>
                <w:rFonts w:ascii="Calibri" w:hAnsi="Calibri" w:cs="Calibri"/>
                <w:szCs w:val="20"/>
              </w:rPr>
              <w:t>nog</w:t>
            </w:r>
            <w:proofErr w:type="spellEnd"/>
            <w:r w:rsidRPr="00B65EB1">
              <w:rPr>
                <w:rFonts w:ascii="Calibri" w:hAnsi="Calibri" w:cs="Calibri"/>
                <w:szCs w:val="20"/>
              </w:rPr>
              <w:t xml:space="preserve"> </w:t>
            </w:r>
            <w:proofErr w:type="spellStart"/>
            <w:r w:rsidRPr="00B65EB1">
              <w:rPr>
                <w:rFonts w:ascii="Calibri" w:hAnsi="Calibri" w:cs="Calibri"/>
                <w:szCs w:val="20"/>
              </w:rPr>
              <w:t>door</w:t>
            </w:r>
            <w:proofErr w:type="spellEnd"/>
            <w:r w:rsidRPr="00B65EB1">
              <w:rPr>
                <w:rFonts w:ascii="Calibri" w:hAnsi="Calibri" w:cs="Calibri"/>
                <w:szCs w:val="20"/>
              </w:rPr>
              <w:t xml:space="preserve"> </w:t>
            </w:r>
            <w:proofErr w:type="spellStart"/>
            <w:r w:rsidRPr="00B65EB1">
              <w:rPr>
                <w:rFonts w:ascii="Calibri" w:hAnsi="Calibri" w:cs="Calibri"/>
                <w:szCs w:val="20"/>
              </w:rPr>
              <w:t>een</w:t>
            </w:r>
            <w:proofErr w:type="spellEnd"/>
            <w:r w:rsidRPr="00B65EB1">
              <w:rPr>
                <w:rFonts w:ascii="Calibri" w:hAnsi="Calibri" w:cs="Calibri"/>
                <w:szCs w:val="20"/>
              </w:rPr>
              <w:t xml:space="preserve"> </w:t>
            </w:r>
            <w:proofErr w:type="spellStart"/>
            <w:r w:rsidRPr="00B65EB1">
              <w:rPr>
                <w:rFonts w:ascii="Calibri" w:hAnsi="Calibri" w:cs="Calibri"/>
                <w:szCs w:val="20"/>
              </w:rPr>
              <w:t>ministerieel</w:t>
            </w:r>
            <w:proofErr w:type="spellEnd"/>
            <w:r w:rsidRPr="00B65EB1">
              <w:rPr>
                <w:rFonts w:ascii="Calibri" w:hAnsi="Calibri" w:cs="Calibri"/>
                <w:szCs w:val="20"/>
              </w:rPr>
              <w:t xml:space="preserve"> </w:t>
            </w:r>
            <w:proofErr w:type="spellStart"/>
            <w:r w:rsidRPr="00B65EB1">
              <w:rPr>
                <w:rFonts w:ascii="Calibri" w:hAnsi="Calibri" w:cs="Calibri"/>
                <w:szCs w:val="20"/>
              </w:rPr>
              <w:t>besluit</w:t>
            </w:r>
            <w:proofErr w:type="spellEnd"/>
            <w:r w:rsidRPr="00B65EB1">
              <w:rPr>
                <w:rFonts w:ascii="Calibri" w:hAnsi="Calibri" w:cs="Calibri"/>
                <w:szCs w:val="20"/>
              </w:rPr>
              <w:t xml:space="preserve"> </w:t>
            </w:r>
            <w:proofErr w:type="spellStart"/>
            <w:r w:rsidRPr="00B65EB1">
              <w:rPr>
                <w:rFonts w:ascii="Calibri" w:hAnsi="Calibri" w:cs="Calibri"/>
                <w:szCs w:val="20"/>
              </w:rPr>
              <w:t>moeten</w:t>
            </w:r>
            <w:proofErr w:type="spellEnd"/>
            <w:r w:rsidRPr="00B65EB1">
              <w:rPr>
                <w:rFonts w:ascii="Calibri" w:hAnsi="Calibri" w:cs="Calibri"/>
                <w:szCs w:val="20"/>
              </w:rPr>
              <w:t xml:space="preserve"> </w:t>
            </w:r>
            <w:proofErr w:type="spellStart"/>
            <w:r w:rsidRPr="00B65EB1">
              <w:rPr>
                <w:rFonts w:ascii="Calibri" w:hAnsi="Calibri" w:cs="Calibri"/>
                <w:szCs w:val="20"/>
              </w:rPr>
              <w:t>worden</w:t>
            </w:r>
            <w:proofErr w:type="spellEnd"/>
            <w:r w:rsidRPr="00B65EB1">
              <w:rPr>
                <w:rFonts w:ascii="Calibri" w:hAnsi="Calibri" w:cs="Calibri"/>
                <w:szCs w:val="20"/>
              </w:rPr>
              <w:t xml:space="preserve"> </w:t>
            </w:r>
            <w:proofErr w:type="spellStart"/>
            <w:r w:rsidRPr="00B65EB1">
              <w:rPr>
                <w:rFonts w:ascii="Calibri" w:hAnsi="Calibri" w:cs="Calibri"/>
                <w:szCs w:val="20"/>
              </w:rPr>
              <w:t>bekrachtigd</w:t>
            </w:r>
            <w:proofErr w:type="spellEnd"/>
            <w:r w:rsidRPr="00B65EB1">
              <w:rPr>
                <w:rFonts w:ascii="Calibri" w:hAnsi="Calibri" w:cs="Calibri"/>
                <w:szCs w:val="20"/>
              </w:rPr>
              <w:t>.</w:t>
            </w:r>
          </w:p>
          <w:p w14:paraId="20CEB0B0" w14:textId="77777777" w:rsidR="00AD02B2" w:rsidRPr="00B65EB1" w:rsidRDefault="00AD02B2" w:rsidP="00AD02B2">
            <w:pPr>
              <w:ind w:left="360"/>
              <w:rPr>
                <w:rFonts w:ascii="Calibri" w:hAnsi="Calibri" w:cs="Calibri"/>
                <w:szCs w:val="20"/>
              </w:rPr>
            </w:pPr>
          </w:p>
          <w:p w14:paraId="345D1865" w14:textId="7B806DDE" w:rsidR="00AD02B2" w:rsidRPr="00B65EB1" w:rsidRDefault="6A4D0E8C" w:rsidP="00AD02B2">
            <w:pPr>
              <w:pStyle w:val="Lijstalinea"/>
              <w:numPr>
                <w:ilvl w:val="0"/>
                <w:numId w:val="26"/>
              </w:numPr>
              <w:jc w:val="left"/>
              <w:rPr>
                <w:rFonts w:ascii="Calibri" w:hAnsi="Calibri" w:cs="Calibri"/>
                <w:szCs w:val="20"/>
              </w:rPr>
            </w:pPr>
            <w:r w:rsidRPr="00B65EB1">
              <w:rPr>
                <w:rFonts w:ascii="Calibri" w:hAnsi="Calibri" w:cs="Calibri"/>
                <w:szCs w:val="20"/>
              </w:rPr>
              <w:t xml:space="preserve">Er </w:t>
            </w:r>
            <w:proofErr w:type="spellStart"/>
            <w:r w:rsidRPr="00B65EB1">
              <w:rPr>
                <w:rFonts w:ascii="Calibri" w:hAnsi="Calibri" w:cs="Calibri"/>
                <w:szCs w:val="20"/>
              </w:rPr>
              <w:t>wordt</w:t>
            </w:r>
            <w:proofErr w:type="spellEnd"/>
            <w:r w:rsidRPr="00B65EB1">
              <w:rPr>
                <w:rFonts w:ascii="Calibri" w:hAnsi="Calibri" w:cs="Calibri"/>
                <w:szCs w:val="20"/>
              </w:rPr>
              <w:t xml:space="preserve"> </w:t>
            </w:r>
            <w:proofErr w:type="spellStart"/>
            <w:r w:rsidRPr="00B65EB1">
              <w:rPr>
                <w:rFonts w:ascii="Calibri" w:hAnsi="Calibri" w:cs="Calibri"/>
                <w:szCs w:val="20"/>
              </w:rPr>
              <w:t>uitvoering</w:t>
            </w:r>
            <w:proofErr w:type="spellEnd"/>
            <w:r w:rsidRPr="00B65EB1">
              <w:rPr>
                <w:rFonts w:ascii="Calibri" w:hAnsi="Calibri" w:cs="Calibri"/>
                <w:szCs w:val="20"/>
              </w:rPr>
              <w:t xml:space="preserve"> </w:t>
            </w:r>
            <w:proofErr w:type="spellStart"/>
            <w:r w:rsidRPr="00B65EB1">
              <w:rPr>
                <w:rFonts w:ascii="Calibri" w:hAnsi="Calibri" w:cs="Calibri"/>
                <w:szCs w:val="20"/>
              </w:rPr>
              <w:t>gegeven</w:t>
            </w:r>
            <w:proofErr w:type="spellEnd"/>
            <w:r w:rsidRPr="00B65EB1">
              <w:rPr>
                <w:rFonts w:ascii="Calibri" w:hAnsi="Calibri" w:cs="Calibri"/>
                <w:szCs w:val="20"/>
              </w:rPr>
              <w:t xml:space="preserve"> </w:t>
            </w:r>
            <w:proofErr w:type="spellStart"/>
            <w:r w:rsidRPr="00B65EB1">
              <w:rPr>
                <w:rFonts w:ascii="Calibri" w:hAnsi="Calibri" w:cs="Calibri"/>
                <w:szCs w:val="20"/>
              </w:rPr>
              <w:t>aan</w:t>
            </w:r>
            <w:proofErr w:type="spellEnd"/>
            <w:r w:rsidRPr="00B65EB1">
              <w:rPr>
                <w:rFonts w:ascii="Calibri" w:hAnsi="Calibri" w:cs="Calibri"/>
                <w:szCs w:val="20"/>
              </w:rPr>
              <w:t xml:space="preserve"> de </w:t>
            </w:r>
            <w:proofErr w:type="spellStart"/>
            <w:r w:rsidRPr="00B65EB1">
              <w:rPr>
                <w:rFonts w:ascii="Calibri" w:hAnsi="Calibri" w:cs="Calibri"/>
                <w:szCs w:val="20"/>
              </w:rPr>
              <w:t>Europese</w:t>
            </w:r>
            <w:proofErr w:type="spellEnd"/>
            <w:r w:rsidRPr="00B65EB1">
              <w:rPr>
                <w:rFonts w:ascii="Calibri" w:hAnsi="Calibri" w:cs="Calibri"/>
                <w:szCs w:val="20"/>
              </w:rPr>
              <w:t xml:space="preserve"> </w:t>
            </w:r>
            <w:proofErr w:type="spellStart"/>
            <w:r w:rsidRPr="00B65EB1">
              <w:rPr>
                <w:rFonts w:ascii="Calibri" w:hAnsi="Calibri" w:cs="Calibri"/>
                <w:szCs w:val="20"/>
              </w:rPr>
              <w:t>Verordening</w:t>
            </w:r>
            <w:proofErr w:type="spellEnd"/>
            <w:r w:rsidRPr="00B65EB1">
              <w:rPr>
                <w:rFonts w:ascii="Calibri" w:hAnsi="Calibri" w:cs="Calibri"/>
                <w:szCs w:val="20"/>
              </w:rPr>
              <w:t xml:space="preserve"> 2271/96 </w:t>
            </w:r>
            <w:proofErr w:type="spellStart"/>
            <w:r w:rsidRPr="00B65EB1">
              <w:rPr>
                <w:rFonts w:ascii="Calibri" w:hAnsi="Calibri" w:cs="Calibri"/>
                <w:szCs w:val="20"/>
              </w:rPr>
              <w:t>dat</w:t>
            </w:r>
            <w:proofErr w:type="spellEnd"/>
            <w:r w:rsidRPr="00B65EB1">
              <w:rPr>
                <w:rFonts w:ascii="Calibri" w:hAnsi="Calibri" w:cs="Calibri"/>
                <w:szCs w:val="20"/>
              </w:rPr>
              <w:t xml:space="preserve"> het </w:t>
            </w:r>
            <w:proofErr w:type="spellStart"/>
            <w:r w:rsidRPr="00B65EB1">
              <w:rPr>
                <w:rFonts w:ascii="Calibri" w:hAnsi="Calibri" w:cs="Calibri"/>
                <w:szCs w:val="20"/>
              </w:rPr>
              <w:t>zogenaamde</w:t>
            </w:r>
            <w:proofErr w:type="spellEnd"/>
            <w:r w:rsidRPr="00B65EB1">
              <w:rPr>
                <w:rFonts w:ascii="Calibri" w:hAnsi="Calibri" w:cs="Calibri"/>
                <w:szCs w:val="20"/>
              </w:rPr>
              <w:t xml:space="preserve"> ‘</w:t>
            </w:r>
            <w:r w:rsidR="00B70662" w:rsidRPr="00B65EB1">
              <w:rPr>
                <w:rFonts w:ascii="Calibri" w:hAnsi="Calibri" w:cs="Calibri"/>
                <w:i/>
                <w:szCs w:val="20"/>
              </w:rPr>
              <w:t>B</w:t>
            </w:r>
            <w:r w:rsidRPr="00B65EB1">
              <w:rPr>
                <w:rFonts w:ascii="Calibri" w:hAnsi="Calibri" w:cs="Calibri"/>
                <w:i/>
                <w:iCs/>
                <w:szCs w:val="20"/>
              </w:rPr>
              <w:t xml:space="preserve">locking </w:t>
            </w:r>
            <w:proofErr w:type="spellStart"/>
            <w:r w:rsidR="00B70662" w:rsidRPr="00B65EB1">
              <w:rPr>
                <w:rFonts w:ascii="Calibri" w:hAnsi="Calibri" w:cs="Calibri"/>
                <w:i/>
                <w:iCs/>
                <w:szCs w:val="20"/>
              </w:rPr>
              <w:t>S</w:t>
            </w:r>
            <w:r w:rsidRPr="00B65EB1">
              <w:rPr>
                <w:rFonts w:ascii="Calibri" w:hAnsi="Calibri" w:cs="Calibri"/>
                <w:i/>
                <w:iCs/>
                <w:szCs w:val="20"/>
              </w:rPr>
              <w:t>tatute</w:t>
            </w:r>
            <w:proofErr w:type="spellEnd"/>
            <w:r w:rsidRPr="00B65EB1">
              <w:rPr>
                <w:rFonts w:ascii="Calibri" w:hAnsi="Calibri" w:cs="Calibri"/>
                <w:szCs w:val="20"/>
              </w:rPr>
              <w:t xml:space="preserve">’ </w:t>
            </w:r>
            <w:proofErr w:type="spellStart"/>
            <w:r w:rsidRPr="00B65EB1">
              <w:rPr>
                <w:rFonts w:ascii="Calibri" w:hAnsi="Calibri" w:cs="Calibri"/>
                <w:szCs w:val="20"/>
              </w:rPr>
              <w:t>activeert</w:t>
            </w:r>
            <w:proofErr w:type="spellEnd"/>
            <w:r w:rsidRPr="00B65EB1">
              <w:rPr>
                <w:rFonts w:ascii="Calibri" w:hAnsi="Calibri" w:cs="Calibri"/>
                <w:szCs w:val="20"/>
              </w:rPr>
              <w:t xml:space="preserve"> om het </w:t>
            </w:r>
            <w:proofErr w:type="spellStart"/>
            <w:r w:rsidRPr="00B65EB1">
              <w:rPr>
                <w:rFonts w:ascii="Calibri" w:hAnsi="Calibri" w:cs="Calibri"/>
                <w:szCs w:val="20"/>
              </w:rPr>
              <w:t>Europese</w:t>
            </w:r>
            <w:proofErr w:type="spellEnd"/>
            <w:r w:rsidRPr="00B65EB1">
              <w:rPr>
                <w:rFonts w:ascii="Calibri" w:hAnsi="Calibri" w:cs="Calibri"/>
                <w:szCs w:val="20"/>
              </w:rPr>
              <w:t xml:space="preserve"> </w:t>
            </w:r>
            <w:proofErr w:type="spellStart"/>
            <w:r w:rsidRPr="00B65EB1">
              <w:rPr>
                <w:rFonts w:ascii="Calibri" w:hAnsi="Calibri" w:cs="Calibri"/>
                <w:szCs w:val="20"/>
              </w:rPr>
              <w:t>bedrijfsleven</w:t>
            </w:r>
            <w:proofErr w:type="spellEnd"/>
            <w:r w:rsidRPr="00B65EB1">
              <w:rPr>
                <w:rFonts w:ascii="Calibri" w:hAnsi="Calibri" w:cs="Calibri"/>
                <w:szCs w:val="20"/>
              </w:rPr>
              <w:t xml:space="preserve"> </w:t>
            </w:r>
            <w:proofErr w:type="spellStart"/>
            <w:r w:rsidRPr="00B65EB1">
              <w:rPr>
                <w:rFonts w:ascii="Calibri" w:hAnsi="Calibri" w:cs="Calibri"/>
                <w:szCs w:val="20"/>
              </w:rPr>
              <w:t>bescherming</w:t>
            </w:r>
            <w:proofErr w:type="spellEnd"/>
            <w:r w:rsidRPr="00B65EB1">
              <w:rPr>
                <w:rFonts w:ascii="Calibri" w:hAnsi="Calibri" w:cs="Calibri"/>
                <w:szCs w:val="20"/>
              </w:rPr>
              <w:t xml:space="preserve"> te </w:t>
            </w:r>
            <w:proofErr w:type="spellStart"/>
            <w:r w:rsidRPr="00B65EB1">
              <w:rPr>
                <w:rFonts w:ascii="Calibri" w:hAnsi="Calibri" w:cs="Calibri"/>
                <w:szCs w:val="20"/>
              </w:rPr>
              <w:t>bieden</w:t>
            </w:r>
            <w:proofErr w:type="spellEnd"/>
            <w:r w:rsidRPr="00B65EB1">
              <w:rPr>
                <w:rFonts w:ascii="Calibri" w:hAnsi="Calibri" w:cs="Calibri"/>
                <w:szCs w:val="20"/>
              </w:rPr>
              <w:t xml:space="preserve"> </w:t>
            </w:r>
            <w:proofErr w:type="spellStart"/>
            <w:r w:rsidRPr="00B65EB1">
              <w:rPr>
                <w:rFonts w:ascii="Calibri" w:hAnsi="Calibri" w:cs="Calibri"/>
                <w:szCs w:val="20"/>
              </w:rPr>
              <w:t>tegen</w:t>
            </w:r>
            <w:proofErr w:type="spellEnd"/>
            <w:r w:rsidRPr="00B65EB1">
              <w:rPr>
                <w:rFonts w:ascii="Calibri" w:hAnsi="Calibri" w:cs="Calibri"/>
                <w:szCs w:val="20"/>
              </w:rPr>
              <w:t xml:space="preserve"> </w:t>
            </w:r>
            <w:proofErr w:type="spellStart"/>
            <w:r w:rsidRPr="00B65EB1">
              <w:rPr>
                <w:rFonts w:ascii="Calibri" w:hAnsi="Calibri" w:cs="Calibri"/>
                <w:szCs w:val="20"/>
              </w:rPr>
              <w:t>oa</w:t>
            </w:r>
            <w:proofErr w:type="spellEnd"/>
            <w:r w:rsidRPr="00B65EB1">
              <w:rPr>
                <w:rFonts w:ascii="Calibri" w:hAnsi="Calibri" w:cs="Calibri"/>
                <w:szCs w:val="20"/>
              </w:rPr>
              <w:t xml:space="preserve">. de extraterritoriale </w:t>
            </w:r>
            <w:proofErr w:type="spellStart"/>
            <w:r w:rsidRPr="00B65EB1">
              <w:rPr>
                <w:rFonts w:ascii="Calibri" w:hAnsi="Calibri" w:cs="Calibri"/>
                <w:szCs w:val="20"/>
              </w:rPr>
              <w:t>gevolgen</w:t>
            </w:r>
            <w:proofErr w:type="spellEnd"/>
            <w:r w:rsidRPr="00B65EB1">
              <w:rPr>
                <w:rFonts w:ascii="Calibri" w:hAnsi="Calibri" w:cs="Calibri"/>
                <w:szCs w:val="20"/>
              </w:rPr>
              <w:t xml:space="preserve"> van de </w:t>
            </w:r>
            <w:proofErr w:type="spellStart"/>
            <w:r w:rsidRPr="00B65EB1">
              <w:rPr>
                <w:rFonts w:ascii="Calibri" w:hAnsi="Calibri" w:cs="Calibri"/>
                <w:szCs w:val="20"/>
              </w:rPr>
              <w:t>nieuwe</w:t>
            </w:r>
            <w:proofErr w:type="spellEnd"/>
            <w:r w:rsidRPr="00B65EB1">
              <w:rPr>
                <w:rFonts w:ascii="Calibri" w:hAnsi="Calibri" w:cs="Calibri"/>
                <w:szCs w:val="20"/>
              </w:rPr>
              <w:t xml:space="preserve"> </w:t>
            </w:r>
            <w:proofErr w:type="spellStart"/>
            <w:r w:rsidRPr="00B65EB1">
              <w:rPr>
                <w:rFonts w:ascii="Calibri" w:hAnsi="Calibri" w:cs="Calibri"/>
                <w:szCs w:val="20"/>
              </w:rPr>
              <w:t>maatregelen</w:t>
            </w:r>
            <w:proofErr w:type="spellEnd"/>
            <w:r w:rsidRPr="00B65EB1">
              <w:rPr>
                <w:rFonts w:ascii="Calibri" w:hAnsi="Calibri" w:cs="Calibri"/>
                <w:szCs w:val="20"/>
              </w:rPr>
              <w:t xml:space="preserve"> die de VS </w:t>
            </w:r>
            <w:proofErr w:type="spellStart"/>
            <w:r w:rsidRPr="00B65EB1">
              <w:rPr>
                <w:rFonts w:ascii="Calibri" w:hAnsi="Calibri" w:cs="Calibri"/>
                <w:szCs w:val="20"/>
              </w:rPr>
              <w:t>heeft</w:t>
            </w:r>
            <w:proofErr w:type="spellEnd"/>
            <w:r w:rsidRPr="00B65EB1">
              <w:rPr>
                <w:rFonts w:ascii="Calibri" w:hAnsi="Calibri" w:cs="Calibri"/>
                <w:szCs w:val="20"/>
              </w:rPr>
              <w:t xml:space="preserve"> </w:t>
            </w:r>
            <w:proofErr w:type="spellStart"/>
            <w:r w:rsidRPr="00B65EB1">
              <w:rPr>
                <w:rFonts w:ascii="Calibri" w:hAnsi="Calibri" w:cs="Calibri"/>
                <w:szCs w:val="20"/>
              </w:rPr>
              <w:t>genomen</w:t>
            </w:r>
            <w:proofErr w:type="spellEnd"/>
            <w:r w:rsidRPr="00B65EB1">
              <w:rPr>
                <w:rFonts w:ascii="Calibri" w:hAnsi="Calibri" w:cs="Calibri"/>
                <w:szCs w:val="20"/>
              </w:rPr>
              <w:t xml:space="preserve"> </w:t>
            </w:r>
            <w:proofErr w:type="spellStart"/>
            <w:r w:rsidRPr="00B65EB1">
              <w:rPr>
                <w:rFonts w:ascii="Calibri" w:hAnsi="Calibri" w:cs="Calibri"/>
                <w:szCs w:val="20"/>
              </w:rPr>
              <w:t>tegen</w:t>
            </w:r>
            <w:proofErr w:type="spellEnd"/>
            <w:r w:rsidRPr="00B65EB1">
              <w:rPr>
                <w:rFonts w:ascii="Calibri" w:hAnsi="Calibri" w:cs="Calibri"/>
                <w:szCs w:val="20"/>
              </w:rPr>
              <w:t xml:space="preserve"> Iran.</w:t>
            </w:r>
          </w:p>
          <w:p w14:paraId="727DA6F7" w14:textId="77777777" w:rsidR="00AD02B2" w:rsidRPr="00B65EB1" w:rsidRDefault="00AD02B2" w:rsidP="00AD02B2">
            <w:pPr>
              <w:pStyle w:val="Lijstalinea"/>
              <w:rPr>
                <w:rFonts w:ascii="Calibri" w:hAnsi="Calibri" w:cs="Calibri"/>
                <w:szCs w:val="20"/>
              </w:rPr>
            </w:pPr>
          </w:p>
          <w:p w14:paraId="597B4E7C" w14:textId="77777777" w:rsidR="00AD02B2" w:rsidRPr="00B65EB1" w:rsidRDefault="00AD02B2" w:rsidP="00AD02B2">
            <w:pPr>
              <w:pStyle w:val="Lijstalinea"/>
              <w:numPr>
                <w:ilvl w:val="0"/>
                <w:numId w:val="26"/>
              </w:numPr>
              <w:jc w:val="left"/>
              <w:rPr>
                <w:rFonts w:ascii="Calibri" w:hAnsi="Calibri" w:cs="Calibri"/>
                <w:szCs w:val="20"/>
              </w:rPr>
            </w:pPr>
            <w:r w:rsidRPr="00B65EB1">
              <w:rPr>
                <w:rFonts w:ascii="Calibri" w:hAnsi="Calibri" w:cs="Calibri"/>
                <w:szCs w:val="20"/>
              </w:rPr>
              <w:t xml:space="preserve">Er </w:t>
            </w:r>
            <w:proofErr w:type="spellStart"/>
            <w:r w:rsidRPr="00B65EB1">
              <w:rPr>
                <w:rFonts w:ascii="Calibri" w:hAnsi="Calibri" w:cs="Calibri"/>
                <w:szCs w:val="20"/>
              </w:rPr>
              <w:t>wordt</w:t>
            </w:r>
            <w:proofErr w:type="spellEnd"/>
            <w:r w:rsidRPr="00B65EB1">
              <w:rPr>
                <w:rFonts w:ascii="Calibri" w:hAnsi="Calibri" w:cs="Calibri"/>
                <w:szCs w:val="20"/>
              </w:rPr>
              <w:t xml:space="preserve"> </w:t>
            </w:r>
            <w:proofErr w:type="spellStart"/>
            <w:r w:rsidRPr="00B65EB1">
              <w:rPr>
                <w:rFonts w:ascii="Calibri" w:hAnsi="Calibri" w:cs="Calibri"/>
                <w:szCs w:val="20"/>
              </w:rPr>
              <w:t>verduidelijkt</w:t>
            </w:r>
            <w:proofErr w:type="spellEnd"/>
            <w:r w:rsidRPr="00B65EB1">
              <w:rPr>
                <w:rFonts w:ascii="Calibri" w:hAnsi="Calibri" w:cs="Calibri"/>
                <w:szCs w:val="20"/>
              </w:rPr>
              <w:t xml:space="preserve"> </w:t>
            </w:r>
            <w:proofErr w:type="spellStart"/>
            <w:r w:rsidRPr="00B65EB1">
              <w:rPr>
                <w:rFonts w:ascii="Calibri" w:hAnsi="Calibri" w:cs="Calibri"/>
                <w:szCs w:val="20"/>
              </w:rPr>
              <w:t>dat</w:t>
            </w:r>
            <w:proofErr w:type="spellEnd"/>
            <w:r w:rsidRPr="00B65EB1">
              <w:rPr>
                <w:rFonts w:ascii="Calibri" w:hAnsi="Calibri" w:cs="Calibri"/>
                <w:szCs w:val="20"/>
              </w:rPr>
              <w:t xml:space="preserve"> de </w:t>
            </w:r>
            <w:proofErr w:type="spellStart"/>
            <w:r w:rsidRPr="00B65EB1">
              <w:rPr>
                <w:rFonts w:ascii="Calibri" w:hAnsi="Calibri" w:cs="Calibri"/>
                <w:szCs w:val="20"/>
              </w:rPr>
              <w:t>Algemene</w:t>
            </w:r>
            <w:proofErr w:type="spellEnd"/>
            <w:r w:rsidRPr="00B65EB1">
              <w:rPr>
                <w:rFonts w:ascii="Calibri" w:hAnsi="Calibri" w:cs="Calibri"/>
                <w:szCs w:val="20"/>
              </w:rPr>
              <w:t xml:space="preserve"> </w:t>
            </w:r>
            <w:proofErr w:type="spellStart"/>
            <w:r w:rsidRPr="00B65EB1">
              <w:rPr>
                <w:rFonts w:ascii="Calibri" w:hAnsi="Calibri" w:cs="Calibri"/>
                <w:szCs w:val="20"/>
              </w:rPr>
              <w:t>Administratie</w:t>
            </w:r>
            <w:proofErr w:type="spellEnd"/>
            <w:r w:rsidRPr="00B65EB1">
              <w:rPr>
                <w:rFonts w:ascii="Calibri" w:hAnsi="Calibri" w:cs="Calibri"/>
                <w:szCs w:val="20"/>
              </w:rPr>
              <w:t xml:space="preserve"> van de </w:t>
            </w:r>
            <w:proofErr w:type="spellStart"/>
            <w:r w:rsidRPr="00B65EB1">
              <w:rPr>
                <w:rFonts w:ascii="Calibri" w:hAnsi="Calibri" w:cs="Calibri"/>
                <w:szCs w:val="20"/>
              </w:rPr>
              <w:t>Thesaurie</w:t>
            </w:r>
            <w:proofErr w:type="spellEnd"/>
            <w:r w:rsidRPr="00B65EB1">
              <w:rPr>
                <w:rFonts w:ascii="Calibri" w:hAnsi="Calibri" w:cs="Calibri"/>
                <w:szCs w:val="20"/>
              </w:rPr>
              <w:t xml:space="preserve"> van de FOD Financiën </w:t>
            </w:r>
            <w:proofErr w:type="spellStart"/>
            <w:r w:rsidRPr="00B65EB1">
              <w:rPr>
                <w:rFonts w:ascii="Calibri" w:hAnsi="Calibri" w:cs="Calibri"/>
                <w:szCs w:val="20"/>
              </w:rPr>
              <w:t>bevoegd</w:t>
            </w:r>
            <w:proofErr w:type="spellEnd"/>
            <w:r w:rsidRPr="00B65EB1">
              <w:rPr>
                <w:rFonts w:ascii="Calibri" w:hAnsi="Calibri" w:cs="Calibri"/>
                <w:szCs w:val="20"/>
              </w:rPr>
              <w:t xml:space="preserve"> </w:t>
            </w:r>
            <w:proofErr w:type="spellStart"/>
            <w:r w:rsidRPr="00B65EB1">
              <w:rPr>
                <w:rFonts w:ascii="Calibri" w:hAnsi="Calibri" w:cs="Calibri"/>
                <w:szCs w:val="20"/>
              </w:rPr>
              <w:t>is</w:t>
            </w:r>
            <w:proofErr w:type="spellEnd"/>
            <w:r w:rsidRPr="00B65EB1">
              <w:rPr>
                <w:rFonts w:ascii="Calibri" w:hAnsi="Calibri" w:cs="Calibri"/>
                <w:szCs w:val="20"/>
              </w:rPr>
              <w:t xml:space="preserve"> om </w:t>
            </w:r>
            <w:proofErr w:type="spellStart"/>
            <w:r w:rsidRPr="00B65EB1">
              <w:rPr>
                <w:rFonts w:ascii="Calibri" w:hAnsi="Calibri" w:cs="Calibri"/>
                <w:szCs w:val="20"/>
              </w:rPr>
              <w:t>inbreuken</w:t>
            </w:r>
            <w:proofErr w:type="spellEnd"/>
            <w:r w:rsidRPr="00B65EB1">
              <w:rPr>
                <w:rFonts w:ascii="Calibri" w:hAnsi="Calibri" w:cs="Calibri"/>
                <w:szCs w:val="20"/>
              </w:rPr>
              <w:t xml:space="preserve"> </w:t>
            </w:r>
            <w:proofErr w:type="spellStart"/>
            <w:r w:rsidRPr="00B65EB1">
              <w:rPr>
                <w:rFonts w:ascii="Calibri" w:hAnsi="Calibri" w:cs="Calibri"/>
                <w:szCs w:val="20"/>
              </w:rPr>
              <w:t>tegen</w:t>
            </w:r>
            <w:proofErr w:type="spellEnd"/>
            <w:r w:rsidRPr="00B65EB1">
              <w:rPr>
                <w:rFonts w:ascii="Calibri" w:hAnsi="Calibri" w:cs="Calibri"/>
                <w:szCs w:val="20"/>
              </w:rPr>
              <w:t xml:space="preserve"> de </w:t>
            </w:r>
            <w:proofErr w:type="spellStart"/>
            <w:r w:rsidRPr="00B65EB1">
              <w:rPr>
                <w:rFonts w:ascii="Calibri" w:hAnsi="Calibri" w:cs="Calibri"/>
                <w:szCs w:val="20"/>
              </w:rPr>
              <w:t>financiële</w:t>
            </w:r>
            <w:proofErr w:type="spellEnd"/>
            <w:r w:rsidRPr="00B65EB1">
              <w:rPr>
                <w:rFonts w:ascii="Calibri" w:hAnsi="Calibri" w:cs="Calibri"/>
                <w:szCs w:val="20"/>
              </w:rPr>
              <w:t xml:space="preserve"> </w:t>
            </w:r>
            <w:proofErr w:type="spellStart"/>
            <w:r w:rsidRPr="00B65EB1">
              <w:rPr>
                <w:rFonts w:ascii="Calibri" w:hAnsi="Calibri" w:cs="Calibri"/>
                <w:szCs w:val="20"/>
              </w:rPr>
              <w:t>beperkende</w:t>
            </w:r>
            <w:proofErr w:type="spellEnd"/>
            <w:r w:rsidRPr="00B65EB1">
              <w:rPr>
                <w:rFonts w:ascii="Calibri" w:hAnsi="Calibri" w:cs="Calibri"/>
                <w:szCs w:val="20"/>
              </w:rPr>
              <w:t xml:space="preserve"> </w:t>
            </w:r>
            <w:proofErr w:type="spellStart"/>
            <w:r w:rsidRPr="00B65EB1">
              <w:rPr>
                <w:rFonts w:ascii="Calibri" w:hAnsi="Calibri" w:cs="Calibri"/>
                <w:szCs w:val="20"/>
              </w:rPr>
              <w:t>maatregelen</w:t>
            </w:r>
            <w:proofErr w:type="spellEnd"/>
            <w:r w:rsidRPr="00B65EB1">
              <w:rPr>
                <w:rFonts w:ascii="Calibri" w:hAnsi="Calibri" w:cs="Calibri"/>
                <w:szCs w:val="20"/>
              </w:rPr>
              <w:t xml:space="preserve"> op te </w:t>
            </w:r>
            <w:proofErr w:type="spellStart"/>
            <w:r w:rsidRPr="00B65EB1">
              <w:rPr>
                <w:rFonts w:ascii="Calibri" w:hAnsi="Calibri" w:cs="Calibri"/>
                <w:szCs w:val="20"/>
              </w:rPr>
              <w:t>sporen</w:t>
            </w:r>
            <w:proofErr w:type="spellEnd"/>
            <w:r w:rsidRPr="00B65EB1">
              <w:rPr>
                <w:rFonts w:ascii="Calibri" w:hAnsi="Calibri" w:cs="Calibri"/>
                <w:szCs w:val="20"/>
              </w:rPr>
              <w:t xml:space="preserve"> en </w:t>
            </w:r>
            <w:proofErr w:type="spellStart"/>
            <w:r w:rsidRPr="00B65EB1">
              <w:rPr>
                <w:rFonts w:ascii="Calibri" w:hAnsi="Calibri" w:cs="Calibri"/>
                <w:szCs w:val="20"/>
              </w:rPr>
              <w:t>vast</w:t>
            </w:r>
            <w:proofErr w:type="spellEnd"/>
            <w:r w:rsidRPr="00B65EB1">
              <w:rPr>
                <w:rFonts w:ascii="Calibri" w:hAnsi="Calibri" w:cs="Calibri"/>
                <w:szCs w:val="20"/>
              </w:rPr>
              <w:t xml:space="preserve"> te </w:t>
            </w:r>
            <w:proofErr w:type="spellStart"/>
            <w:r w:rsidRPr="00B65EB1">
              <w:rPr>
                <w:rFonts w:ascii="Calibri" w:hAnsi="Calibri" w:cs="Calibri"/>
                <w:szCs w:val="20"/>
              </w:rPr>
              <w:t>stellen</w:t>
            </w:r>
            <w:proofErr w:type="spellEnd"/>
            <w:r w:rsidRPr="00B65EB1">
              <w:rPr>
                <w:rFonts w:ascii="Calibri" w:hAnsi="Calibri" w:cs="Calibri"/>
                <w:szCs w:val="20"/>
              </w:rPr>
              <w:t>.</w:t>
            </w:r>
          </w:p>
          <w:p w14:paraId="6A7ED585" w14:textId="77777777" w:rsidR="00AD02B2" w:rsidRPr="00B65EB1" w:rsidRDefault="00AD02B2" w:rsidP="00AD02B2">
            <w:pPr>
              <w:rPr>
                <w:rFonts w:ascii="Calibri" w:hAnsi="Calibri" w:cs="Calibri"/>
                <w:szCs w:val="20"/>
              </w:rPr>
            </w:pPr>
          </w:p>
          <w:p w14:paraId="3BBEF90C" w14:textId="77777777" w:rsidR="00AD02B2" w:rsidRPr="00B65EB1" w:rsidRDefault="00AD02B2" w:rsidP="00AD02B2">
            <w:pPr>
              <w:rPr>
                <w:rFonts w:ascii="Calibri" w:hAnsi="Calibri" w:cs="Calibri"/>
                <w:szCs w:val="20"/>
              </w:rPr>
            </w:pPr>
            <w:r w:rsidRPr="00B65EB1">
              <w:rPr>
                <w:rFonts w:ascii="Calibri" w:hAnsi="Calibri" w:cs="Calibri"/>
                <w:szCs w:val="20"/>
              </w:rPr>
              <w:t xml:space="preserve">De </w:t>
            </w:r>
            <w:proofErr w:type="spellStart"/>
            <w:r w:rsidRPr="00B65EB1">
              <w:rPr>
                <w:rFonts w:ascii="Calibri" w:hAnsi="Calibri" w:cs="Calibri"/>
                <w:szCs w:val="20"/>
              </w:rPr>
              <w:t>nieuwe</w:t>
            </w:r>
            <w:proofErr w:type="spellEnd"/>
            <w:r w:rsidRPr="00B65EB1">
              <w:rPr>
                <w:rFonts w:ascii="Calibri" w:hAnsi="Calibri" w:cs="Calibri"/>
                <w:szCs w:val="20"/>
              </w:rPr>
              <w:t xml:space="preserve"> </w:t>
            </w:r>
            <w:proofErr w:type="spellStart"/>
            <w:r w:rsidRPr="00B65EB1">
              <w:rPr>
                <w:rFonts w:ascii="Calibri" w:hAnsi="Calibri" w:cs="Calibri"/>
                <w:szCs w:val="20"/>
              </w:rPr>
              <w:t>regelgeving</w:t>
            </w:r>
            <w:proofErr w:type="spellEnd"/>
            <w:r w:rsidRPr="00B65EB1">
              <w:rPr>
                <w:rFonts w:ascii="Calibri" w:hAnsi="Calibri" w:cs="Calibri"/>
                <w:szCs w:val="20"/>
              </w:rPr>
              <w:t xml:space="preserve"> </w:t>
            </w:r>
            <w:proofErr w:type="spellStart"/>
            <w:r w:rsidRPr="00B65EB1">
              <w:rPr>
                <w:rFonts w:ascii="Calibri" w:hAnsi="Calibri" w:cs="Calibri"/>
                <w:szCs w:val="20"/>
              </w:rPr>
              <w:t>treedt</w:t>
            </w:r>
            <w:proofErr w:type="spellEnd"/>
            <w:r w:rsidRPr="00B65EB1">
              <w:rPr>
                <w:rFonts w:ascii="Calibri" w:hAnsi="Calibri" w:cs="Calibri"/>
                <w:szCs w:val="20"/>
              </w:rPr>
              <w:t xml:space="preserve"> in </w:t>
            </w:r>
            <w:proofErr w:type="spellStart"/>
            <w:r w:rsidRPr="00B65EB1">
              <w:rPr>
                <w:rFonts w:ascii="Calibri" w:hAnsi="Calibri" w:cs="Calibri"/>
                <w:szCs w:val="20"/>
              </w:rPr>
              <w:t>werking</w:t>
            </w:r>
            <w:proofErr w:type="spellEnd"/>
            <w:r w:rsidRPr="00B65EB1">
              <w:rPr>
                <w:rFonts w:ascii="Calibri" w:hAnsi="Calibri" w:cs="Calibri"/>
                <w:szCs w:val="20"/>
              </w:rPr>
              <w:t xml:space="preserve"> op 31 </w:t>
            </w:r>
            <w:proofErr w:type="spellStart"/>
            <w:r w:rsidRPr="00B65EB1">
              <w:rPr>
                <w:rFonts w:ascii="Calibri" w:hAnsi="Calibri" w:cs="Calibri"/>
                <w:szCs w:val="20"/>
              </w:rPr>
              <w:t>mei</w:t>
            </w:r>
            <w:proofErr w:type="spellEnd"/>
            <w:r w:rsidRPr="00B65EB1">
              <w:rPr>
                <w:rFonts w:ascii="Calibri" w:hAnsi="Calibri" w:cs="Calibri"/>
                <w:szCs w:val="20"/>
              </w:rPr>
              <w:t xml:space="preserve"> 2019.</w:t>
            </w:r>
          </w:p>
          <w:p w14:paraId="1969C586" w14:textId="77777777" w:rsidR="00AD02B2" w:rsidRPr="00B65EB1" w:rsidRDefault="00AD02B2" w:rsidP="00AD02B2">
            <w:pPr>
              <w:rPr>
                <w:rFonts w:ascii="Calibri" w:hAnsi="Calibri" w:cs="Calibri"/>
                <w:szCs w:val="20"/>
              </w:rPr>
            </w:pPr>
          </w:p>
          <w:p w14:paraId="12F05DC4" w14:textId="03773E85" w:rsidR="00AD02B2" w:rsidRPr="00B65EB1" w:rsidRDefault="00AD02B2" w:rsidP="00AD02B2">
            <w:pPr>
              <w:rPr>
                <w:rFonts w:ascii="Calibri" w:hAnsi="Calibri" w:cs="Calibri"/>
                <w:szCs w:val="20"/>
              </w:rPr>
            </w:pPr>
            <w:proofErr w:type="spellStart"/>
            <w:r w:rsidRPr="00B65EB1">
              <w:rPr>
                <w:rFonts w:ascii="Calibri" w:hAnsi="Calibri" w:cs="Calibri"/>
                <w:szCs w:val="20"/>
              </w:rPr>
              <w:t>Hieronder</w:t>
            </w:r>
            <w:proofErr w:type="spellEnd"/>
            <w:r w:rsidRPr="00B65EB1">
              <w:rPr>
                <w:rFonts w:ascii="Calibri" w:hAnsi="Calibri" w:cs="Calibri"/>
                <w:szCs w:val="20"/>
              </w:rPr>
              <w:t xml:space="preserve"> </w:t>
            </w:r>
            <w:proofErr w:type="spellStart"/>
            <w:r w:rsidRPr="00B65EB1">
              <w:rPr>
                <w:rFonts w:ascii="Calibri" w:hAnsi="Calibri" w:cs="Calibri"/>
                <w:szCs w:val="20"/>
              </w:rPr>
              <w:t>vindt</w:t>
            </w:r>
            <w:proofErr w:type="spellEnd"/>
            <w:r w:rsidRPr="00B65EB1">
              <w:rPr>
                <w:rFonts w:ascii="Calibri" w:hAnsi="Calibri" w:cs="Calibri"/>
                <w:szCs w:val="20"/>
              </w:rPr>
              <w:t xml:space="preserve"> u </w:t>
            </w:r>
            <w:proofErr w:type="spellStart"/>
            <w:r w:rsidRPr="00B65EB1">
              <w:rPr>
                <w:rFonts w:ascii="Calibri" w:hAnsi="Calibri" w:cs="Calibri"/>
                <w:szCs w:val="20"/>
              </w:rPr>
              <w:t>uitgebreide</w:t>
            </w:r>
            <w:proofErr w:type="spellEnd"/>
            <w:r w:rsidRPr="00B65EB1">
              <w:rPr>
                <w:rFonts w:ascii="Calibri" w:hAnsi="Calibri" w:cs="Calibri"/>
                <w:szCs w:val="20"/>
              </w:rPr>
              <w:t xml:space="preserve"> </w:t>
            </w:r>
            <w:proofErr w:type="spellStart"/>
            <w:r w:rsidRPr="00B65EB1">
              <w:rPr>
                <w:rFonts w:ascii="Calibri" w:hAnsi="Calibri" w:cs="Calibri"/>
                <w:szCs w:val="20"/>
              </w:rPr>
              <w:t>toelichting</w:t>
            </w:r>
            <w:proofErr w:type="spellEnd"/>
            <w:r w:rsidRPr="00B65EB1">
              <w:rPr>
                <w:rFonts w:ascii="Calibri" w:hAnsi="Calibri" w:cs="Calibri"/>
                <w:szCs w:val="20"/>
              </w:rPr>
              <w:t xml:space="preserve"> over </w:t>
            </w:r>
            <w:proofErr w:type="spellStart"/>
            <w:r w:rsidRPr="00B65EB1">
              <w:rPr>
                <w:rFonts w:ascii="Calibri" w:hAnsi="Calibri" w:cs="Calibri"/>
                <w:szCs w:val="20"/>
              </w:rPr>
              <w:t>deze</w:t>
            </w:r>
            <w:proofErr w:type="spellEnd"/>
            <w:r w:rsidRPr="00B65EB1">
              <w:rPr>
                <w:rFonts w:ascii="Calibri" w:hAnsi="Calibri" w:cs="Calibri"/>
                <w:szCs w:val="20"/>
              </w:rPr>
              <w:t xml:space="preserve"> </w:t>
            </w:r>
            <w:proofErr w:type="spellStart"/>
            <w:r w:rsidRPr="00B65EB1">
              <w:rPr>
                <w:rFonts w:ascii="Calibri" w:hAnsi="Calibri" w:cs="Calibri"/>
                <w:szCs w:val="20"/>
              </w:rPr>
              <w:t>aanpassingen</w:t>
            </w:r>
            <w:proofErr w:type="spellEnd"/>
            <w:r w:rsidRPr="00B65EB1">
              <w:rPr>
                <w:rFonts w:ascii="Calibri" w:hAnsi="Calibri" w:cs="Calibri"/>
                <w:szCs w:val="20"/>
              </w:rPr>
              <w:t>.</w:t>
            </w:r>
          </w:p>
          <w:p w14:paraId="231D9EFE" w14:textId="77777777" w:rsidR="00324AEA" w:rsidRPr="00B65EB1" w:rsidRDefault="00324AEA" w:rsidP="005C1D8B">
            <w:pPr>
              <w:spacing w:line="259" w:lineRule="auto"/>
              <w:rPr>
                <w:rFonts w:ascii="Calibri" w:hAnsi="Calibri" w:cs="Calibri"/>
                <w:szCs w:val="20"/>
                <w:lang w:val="nl-BE"/>
              </w:rPr>
            </w:pPr>
          </w:p>
          <w:p w14:paraId="5892C02E" w14:textId="5CC3071A" w:rsidR="005C1D8B" w:rsidRPr="00B65EB1" w:rsidRDefault="005C1D8B" w:rsidP="005C1D8B">
            <w:pPr>
              <w:spacing w:line="259" w:lineRule="auto"/>
              <w:rPr>
                <w:rFonts w:ascii="Calibri" w:hAnsi="Calibri" w:cs="Calibri"/>
                <w:szCs w:val="20"/>
                <w:lang w:val="nl-BE"/>
              </w:rPr>
            </w:pPr>
          </w:p>
        </w:tc>
        <w:bookmarkStart w:id="1" w:name="_GoBack"/>
        <w:bookmarkEnd w:id="1"/>
      </w:tr>
      <w:bookmarkEnd w:id="0"/>
    </w:tbl>
    <w:p w14:paraId="5FBA3E66" w14:textId="77777777" w:rsidR="00AD02B2" w:rsidRDefault="00AD02B2" w:rsidP="005C1D8B">
      <w:pPr>
        <w:spacing w:after="0"/>
        <w:rPr>
          <w:rFonts w:ascii="Calibri" w:hAnsi="Calibri" w:cs="Calibri"/>
          <w:sz w:val="22"/>
          <w:lang w:val="nl-BE"/>
        </w:rPr>
      </w:pPr>
    </w:p>
    <w:p w14:paraId="3A7E7238" w14:textId="23BB33AD" w:rsidR="005C1D8B" w:rsidRPr="005C1D8B" w:rsidRDefault="005C1D8B" w:rsidP="005C1D8B">
      <w:pPr>
        <w:spacing w:after="0"/>
        <w:rPr>
          <w:rFonts w:ascii="Calibri" w:hAnsi="Calibri" w:cs="Calibri"/>
          <w:sz w:val="22"/>
          <w:lang w:val="nl-BE"/>
        </w:rPr>
      </w:pPr>
      <w:r w:rsidRPr="005C1D8B">
        <w:rPr>
          <w:rFonts w:ascii="Calibri" w:hAnsi="Calibri" w:cs="Calibri"/>
          <w:sz w:val="22"/>
          <w:lang w:val="nl-BE"/>
        </w:rPr>
        <w:br w:type="page"/>
      </w:r>
    </w:p>
    <w:p w14:paraId="5CA12E2C" w14:textId="00373DFB" w:rsidR="006F4B9D" w:rsidRPr="00B70662" w:rsidRDefault="00AD02B2" w:rsidP="006F4B9D">
      <w:pPr>
        <w:spacing w:after="0"/>
        <w:rPr>
          <w:rFonts w:ascii="Calibri" w:hAnsi="Calibri" w:cs="Calibri"/>
          <w:b/>
          <w:sz w:val="22"/>
          <w:lang w:val="nl-NL"/>
        </w:rPr>
      </w:pPr>
      <w:r w:rsidRPr="00B70662">
        <w:rPr>
          <w:rFonts w:ascii="Calibri" w:hAnsi="Calibri" w:cs="Calibri"/>
          <w:b/>
          <w:sz w:val="22"/>
          <w:lang w:val="nl-NL"/>
        </w:rPr>
        <w:lastRenderedPageBreak/>
        <w:t xml:space="preserve">Onmiddellijke </w:t>
      </w:r>
      <w:r w:rsidR="00E55E75" w:rsidRPr="00B70662">
        <w:rPr>
          <w:rFonts w:ascii="Calibri" w:hAnsi="Calibri" w:cs="Calibri"/>
          <w:b/>
          <w:sz w:val="22"/>
          <w:lang w:val="nl-NL"/>
        </w:rPr>
        <w:t>uitvoering</w:t>
      </w:r>
      <w:r w:rsidRPr="00B70662">
        <w:rPr>
          <w:rFonts w:ascii="Calibri" w:hAnsi="Calibri" w:cs="Calibri"/>
          <w:b/>
          <w:sz w:val="22"/>
          <w:lang w:val="nl-NL"/>
        </w:rPr>
        <w:t xml:space="preserve"> van de bevriezingsmaatregelen </w:t>
      </w:r>
      <w:r w:rsidR="00E55E75" w:rsidRPr="00B70662">
        <w:rPr>
          <w:rFonts w:ascii="Calibri" w:hAnsi="Calibri" w:cs="Calibri"/>
          <w:b/>
          <w:sz w:val="22"/>
          <w:lang w:val="nl-NL"/>
        </w:rPr>
        <w:t>vastgesteld</w:t>
      </w:r>
      <w:r w:rsidRPr="00B70662">
        <w:rPr>
          <w:rFonts w:ascii="Calibri" w:hAnsi="Calibri" w:cs="Calibri"/>
          <w:b/>
          <w:sz w:val="22"/>
          <w:lang w:val="nl-NL"/>
        </w:rPr>
        <w:t xml:space="preserve"> door de VN Veiligheidsraad</w:t>
      </w:r>
    </w:p>
    <w:p w14:paraId="460F702F" w14:textId="1D362349" w:rsidR="00E575B6" w:rsidRDefault="00E575B6" w:rsidP="00472BE5">
      <w:pPr>
        <w:spacing w:after="0"/>
        <w:rPr>
          <w:rFonts w:ascii="Calibri" w:hAnsi="Calibri" w:cs="Calibri"/>
          <w:sz w:val="22"/>
          <w:lang w:val="nl-BE"/>
        </w:rPr>
      </w:pPr>
    </w:p>
    <w:p w14:paraId="34D0D027" w14:textId="6B72D188" w:rsidR="00AD02B2" w:rsidRPr="00B65EB1" w:rsidRDefault="00AD02B2" w:rsidP="00AD02B2">
      <w:pPr>
        <w:spacing w:after="0"/>
        <w:rPr>
          <w:rFonts w:ascii="Calibri" w:hAnsi="Calibri" w:cs="Calibri"/>
          <w:sz w:val="22"/>
          <w:lang w:val="nl-BE"/>
        </w:rPr>
      </w:pPr>
      <w:r w:rsidRPr="00B65EB1">
        <w:rPr>
          <w:rFonts w:ascii="Calibri" w:hAnsi="Calibri" w:cs="Calibri"/>
          <w:sz w:val="22"/>
          <w:lang w:val="nl-BE"/>
        </w:rPr>
        <w:t>De Veiligheidsraad van de Verenigde Naties heeft tal van resoluties aangenomen waarbij sancties w</w:t>
      </w:r>
      <w:r w:rsidR="00E55E75" w:rsidRPr="00B65EB1">
        <w:rPr>
          <w:rFonts w:ascii="Calibri" w:hAnsi="Calibri" w:cs="Calibri"/>
          <w:sz w:val="22"/>
          <w:lang w:val="nl-BE"/>
        </w:rPr>
        <w:t>o</w:t>
      </w:r>
      <w:r w:rsidRPr="00B65EB1">
        <w:rPr>
          <w:rFonts w:ascii="Calibri" w:hAnsi="Calibri" w:cs="Calibri"/>
          <w:sz w:val="22"/>
          <w:lang w:val="nl-BE"/>
        </w:rPr>
        <w:t xml:space="preserve">rden opgelegd aan regeringen, personen of entiteiten. Deze </w:t>
      </w:r>
      <w:hyperlink r:id="rId12" w:history="1">
        <w:r w:rsidRPr="00B65EB1">
          <w:rPr>
            <w:rStyle w:val="Hyperlink"/>
            <w:rFonts w:ascii="Calibri" w:hAnsi="Calibri" w:cs="Calibri"/>
            <w:sz w:val="22"/>
            <w:lang w:val="nl-BE"/>
          </w:rPr>
          <w:t>VN sanctieregimes</w:t>
        </w:r>
      </w:hyperlink>
      <w:r w:rsidRPr="00B65EB1">
        <w:rPr>
          <w:rFonts w:ascii="Calibri" w:hAnsi="Calibri" w:cs="Calibri"/>
          <w:sz w:val="22"/>
          <w:lang w:val="nl-BE"/>
        </w:rPr>
        <w:t xml:space="preserve"> worden door de Europese Unie omgezet in Europees recht, waardoor ze rechtstreeks van toepassing zijn in België.</w:t>
      </w:r>
    </w:p>
    <w:p w14:paraId="294D3F69" w14:textId="13865CAA" w:rsidR="005F1AD4" w:rsidRPr="00B65EB1" w:rsidRDefault="005F1AD4" w:rsidP="00AD02B2">
      <w:pPr>
        <w:spacing w:after="0"/>
        <w:rPr>
          <w:rFonts w:ascii="Calibri" w:hAnsi="Calibri" w:cs="Calibri"/>
          <w:sz w:val="22"/>
          <w:lang w:val="nl-BE"/>
        </w:rPr>
      </w:pPr>
    </w:p>
    <w:p w14:paraId="322525F0" w14:textId="5F69E0CB" w:rsidR="005F1AD4" w:rsidRPr="00B65EB1" w:rsidRDefault="005F1AD4" w:rsidP="005F1AD4">
      <w:pPr>
        <w:spacing w:after="0"/>
        <w:rPr>
          <w:rFonts w:ascii="Calibri" w:hAnsi="Calibri" w:cs="Calibri"/>
          <w:sz w:val="22"/>
          <w:lang w:val="nl-BE"/>
        </w:rPr>
      </w:pPr>
      <w:r w:rsidRPr="00B65EB1">
        <w:rPr>
          <w:rFonts w:ascii="Calibri" w:hAnsi="Calibri" w:cs="Calibri"/>
          <w:sz w:val="22"/>
          <w:lang w:val="nl-BE"/>
        </w:rPr>
        <w:t xml:space="preserve">Als onderdeel van deze sanctieregimes voegt de VN-Veiligheidsraad regelmatig namen toe aan lijsten van personen en entiteiten van wie de tegoeden moeten worden bevroren. Opdat deze bevriezingsmaatregel effectief zou zijn, moet de bevriezing van de tegoeden onmiddellijk worden toegepast, </w:t>
      </w:r>
      <w:proofErr w:type="spellStart"/>
      <w:r w:rsidRPr="00B65EB1">
        <w:rPr>
          <w:rFonts w:ascii="Calibri" w:hAnsi="Calibri" w:cs="Calibri"/>
          <w:sz w:val="22"/>
          <w:lang w:val="nl-BE"/>
        </w:rPr>
        <w:t>zoniet</w:t>
      </w:r>
      <w:proofErr w:type="spellEnd"/>
      <w:r w:rsidRPr="00B65EB1">
        <w:rPr>
          <w:rFonts w:ascii="Calibri" w:hAnsi="Calibri" w:cs="Calibri"/>
          <w:sz w:val="22"/>
          <w:lang w:val="nl-BE"/>
        </w:rPr>
        <w:t xml:space="preserve"> hebben de geviseerde personen en entiteiten de mogelijkheid om hun tegoeden in veiligheid te brengen.</w:t>
      </w:r>
    </w:p>
    <w:p w14:paraId="562D3630" w14:textId="77777777" w:rsidR="005F1AD4" w:rsidRPr="00B65EB1" w:rsidRDefault="005F1AD4" w:rsidP="005F1AD4">
      <w:pPr>
        <w:spacing w:after="0"/>
        <w:rPr>
          <w:rFonts w:ascii="Calibri" w:hAnsi="Calibri" w:cs="Calibri"/>
          <w:sz w:val="22"/>
          <w:lang w:val="nl-BE"/>
        </w:rPr>
      </w:pPr>
    </w:p>
    <w:p w14:paraId="1F84ACA7" w14:textId="6BA5813C" w:rsidR="005F1AD4" w:rsidRPr="00B65EB1" w:rsidRDefault="005F1AD4" w:rsidP="005F1AD4">
      <w:pPr>
        <w:spacing w:after="0"/>
        <w:rPr>
          <w:rFonts w:ascii="Calibri" w:hAnsi="Calibri" w:cs="Calibri"/>
          <w:sz w:val="22"/>
          <w:lang w:val="nl-BE"/>
        </w:rPr>
      </w:pPr>
      <w:r w:rsidRPr="00B65EB1">
        <w:rPr>
          <w:rFonts w:ascii="Calibri" w:hAnsi="Calibri" w:cs="Calibri"/>
          <w:sz w:val="22"/>
          <w:lang w:val="nl-BE"/>
        </w:rPr>
        <w:t xml:space="preserve">In het verleden nam de Minister van Financiën na iedere toevoeging van een persoon of entiteit op een VN-sanctielijst </w:t>
      </w:r>
      <w:r w:rsidR="00142AED" w:rsidRPr="00B65EB1">
        <w:rPr>
          <w:rFonts w:ascii="Calibri" w:hAnsi="Calibri" w:cs="Calibri"/>
          <w:sz w:val="22"/>
          <w:lang w:val="nl-BE"/>
        </w:rPr>
        <w:t xml:space="preserve">steeds </w:t>
      </w:r>
      <w:r w:rsidRPr="00B65EB1">
        <w:rPr>
          <w:rFonts w:ascii="Calibri" w:hAnsi="Calibri" w:cs="Calibri"/>
          <w:sz w:val="22"/>
          <w:lang w:val="nl-BE"/>
        </w:rPr>
        <w:t>een ministerieel besluit waarbij de tegoeden van deze persoon of entiteit in België werden bevroren van het moment van de beslissing van de VN-Veiligheidsraad tot het moment dat deze beslissing w</w:t>
      </w:r>
      <w:r w:rsidR="00E55E75" w:rsidRPr="00B65EB1">
        <w:rPr>
          <w:rFonts w:ascii="Calibri" w:hAnsi="Calibri" w:cs="Calibri"/>
          <w:sz w:val="22"/>
          <w:lang w:val="nl-BE"/>
        </w:rPr>
        <w:t>e</w:t>
      </w:r>
      <w:r w:rsidRPr="00B65EB1">
        <w:rPr>
          <w:rFonts w:ascii="Calibri" w:hAnsi="Calibri" w:cs="Calibri"/>
          <w:sz w:val="22"/>
          <w:lang w:val="nl-BE"/>
        </w:rPr>
        <w:t>rd omgezet in Europees recht.</w:t>
      </w:r>
    </w:p>
    <w:p w14:paraId="3FE034A5" w14:textId="77777777" w:rsidR="005F1AD4" w:rsidRPr="00B65EB1" w:rsidRDefault="005F1AD4" w:rsidP="005F1AD4">
      <w:pPr>
        <w:spacing w:after="0"/>
        <w:rPr>
          <w:rFonts w:ascii="Calibri" w:hAnsi="Calibri" w:cs="Calibri"/>
          <w:sz w:val="22"/>
          <w:lang w:val="nl-BE"/>
        </w:rPr>
      </w:pPr>
    </w:p>
    <w:p w14:paraId="17507DB4" w14:textId="5F05EAF7" w:rsidR="005F1AD4" w:rsidRPr="00B65EB1" w:rsidRDefault="005F1AD4" w:rsidP="005F1AD4">
      <w:pPr>
        <w:spacing w:after="0"/>
        <w:rPr>
          <w:rFonts w:ascii="Calibri" w:hAnsi="Calibri" w:cs="Calibri"/>
          <w:sz w:val="22"/>
          <w:lang w:val="nl-BE"/>
        </w:rPr>
      </w:pPr>
      <w:r w:rsidRPr="00B65EB1">
        <w:rPr>
          <w:rFonts w:ascii="Calibri" w:hAnsi="Calibri" w:cs="Calibri"/>
          <w:sz w:val="22"/>
          <w:lang w:val="nl-BE"/>
        </w:rPr>
        <w:t xml:space="preserve">Deze werkwijze was niet enkel administratief omslachtig, maar werd in een </w:t>
      </w:r>
      <w:hyperlink r:id="rId13" w:history="1">
        <w:r w:rsidRPr="00B65EB1">
          <w:rPr>
            <w:rStyle w:val="Hyperlink"/>
            <w:rFonts w:ascii="Calibri" w:hAnsi="Calibri" w:cs="Calibri"/>
            <w:sz w:val="22"/>
            <w:lang w:val="nl-BE"/>
          </w:rPr>
          <w:t>recent opvolgingsverslag</w:t>
        </w:r>
      </w:hyperlink>
      <w:r w:rsidRPr="00B65EB1">
        <w:rPr>
          <w:rFonts w:ascii="Calibri" w:hAnsi="Calibri" w:cs="Calibri"/>
          <w:sz w:val="22"/>
          <w:lang w:val="nl-BE"/>
        </w:rPr>
        <w:t xml:space="preserve"> van de </w:t>
      </w:r>
      <w:hyperlink r:id="rId14" w:history="1">
        <w:r w:rsidRPr="00B65EB1">
          <w:rPr>
            <w:rStyle w:val="Hyperlink"/>
            <w:rFonts w:ascii="Calibri" w:hAnsi="Calibri" w:cs="Calibri"/>
            <w:sz w:val="22"/>
            <w:lang w:val="nl-BE"/>
          </w:rPr>
          <w:t xml:space="preserve">Financial Action </w:t>
        </w:r>
        <w:proofErr w:type="spellStart"/>
        <w:r w:rsidRPr="00B65EB1">
          <w:rPr>
            <w:rStyle w:val="Hyperlink"/>
            <w:rFonts w:ascii="Calibri" w:hAnsi="Calibri" w:cs="Calibri"/>
            <w:sz w:val="22"/>
            <w:lang w:val="nl-BE"/>
          </w:rPr>
          <w:t>Task</w:t>
        </w:r>
        <w:proofErr w:type="spellEnd"/>
        <w:r w:rsidRPr="00B65EB1">
          <w:rPr>
            <w:rStyle w:val="Hyperlink"/>
            <w:rFonts w:ascii="Calibri" w:hAnsi="Calibri" w:cs="Calibri"/>
            <w:sz w:val="22"/>
            <w:lang w:val="nl-BE"/>
          </w:rPr>
          <w:t xml:space="preserve"> Force</w:t>
        </w:r>
      </w:hyperlink>
      <w:r w:rsidRPr="00B65EB1">
        <w:rPr>
          <w:rFonts w:ascii="Calibri" w:hAnsi="Calibri" w:cs="Calibri"/>
          <w:sz w:val="22"/>
          <w:lang w:val="nl-BE"/>
        </w:rPr>
        <w:t xml:space="preserve"> (FATF) nog beoordeeld als onvoldoende effectief om te voldoen aan de internationale verplichting om de bevriezingsmaatregelen van de VN-Veiligheidsraad onmiddellijk toe te passen in België. </w:t>
      </w:r>
    </w:p>
    <w:p w14:paraId="05F31B1D" w14:textId="77777777" w:rsidR="005F1AD4" w:rsidRPr="00B65EB1" w:rsidRDefault="005F1AD4" w:rsidP="005F1AD4">
      <w:pPr>
        <w:spacing w:after="0"/>
        <w:rPr>
          <w:rFonts w:ascii="Calibri" w:hAnsi="Calibri" w:cs="Calibri"/>
          <w:sz w:val="22"/>
          <w:lang w:val="nl-BE"/>
        </w:rPr>
      </w:pPr>
    </w:p>
    <w:p w14:paraId="249D9E1B" w14:textId="5AF8C527" w:rsidR="005F1AD4" w:rsidRPr="00B65EB1" w:rsidRDefault="00E55E75" w:rsidP="005F1AD4">
      <w:pPr>
        <w:spacing w:after="0"/>
        <w:rPr>
          <w:rFonts w:ascii="Calibri" w:hAnsi="Calibri" w:cs="Calibri"/>
          <w:sz w:val="22"/>
          <w:lang w:val="nl-BE"/>
        </w:rPr>
      </w:pPr>
      <w:bookmarkStart w:id="2" w:name="_Hlk9586386"/>
      <w:r w:rsidRPr="00B65EB1">
        <w:rPr>
          <w:rFonts w:ascii="Calibri" w:hAnsi="Calibri" w:cs="Calibri"/>
          <w:sz w:val="22"/>
          <w:lang w:val="nl-BE"/>
        </w:rPr>
        <w:t xml:space="preserve">Titel VIII (art. 235 tot 240) van de wet van 2 mei 2019 houdende diverse financiële bepalingen </w:t>
      </w:r>
      <w:bookmarkEnd w:id="2"/>
      <w:r w:rsidRPr="00B65EB1">
        <w:rPr>
          <w:rFonts w:ascii="Calibri" w:hAnsi="Calibri" w:cs="Calibri"/>
          <w:sz w:val="22"/>
          <w:lang w:val="nl-BE"/>
        </w:rPr>
        <w:t xml:space="preserve">werkt deze </w:t>
      </w:r>
      <w:r w:rsidR="005F1AD4" w:rsidRPr="00B65EB1">
        <w:rPr>
          <w:rFonts w:ascii="Calibri" w:hAnsi="Calibri" w:cs="Calibri"/>
          <w:sz w:val="22"/>
          <w:lang w:val="nl-BE"/>
        </w:rPr>
        <w:t xml:space="preserve">tekortkoming </w:t>
      </w:r>
      <w:r w:rsidRPr="00B65EB1">
        <w:rPr>
          <w:rFonts w:ascii="Calibri" w:hAnsi="Calibri" w:cs="Calibri"/>
          <w:sz w:val="22"/>
          <w:lang w:val="nl-BE"/>
        </w:rPr>
        <w:t>weg door het</w:t>
      </w:r>
      <w:r w:rsidR="005F1AD4" w:rsidRPr="00B65EB1">
        <w:rPr>
          <w:rFonts w:ascii="Calibri" w:hAnsi="Calibri" w:cs="Calibri"/>
          <w:sz w:val="22"/>
          <w:lang w:val="nl-BE"/>
        </w:rPr>
        <w:t xml:space="preserve"> systeem met ministeriële besluiten </w:t>
      </w:r>
      <w:r w:rsidRPr="00B65EB1">
        <w:rPr>
          <w:rFonts w:ascii="Calibri" w:hAnsi="Calibri" w:cs="Calibri"/>
          <w:sz w:val="22"/>
          <w:lang w:val="nl-BE"/>
        </w:rPr>
        <w:t xml:space="preserve">in te trekken (art. 238) </w:t>
      </w:r>
      <w:r w:rsidR="005F1AD4" w:rsidRPr="00B65EB1">
        <w:rPr>
          <w:rFonts w:ascii="Calibri" w:hAnsi="Calibri" w:cs="Calibri"/>
          <w:sz w:val="22"/>
          <w:lang w:val="nl-BE"/>
        </w:rPr>
        <w:t>en</w:t>
      </w:r>
      <w:r w:rsidR="00142AED" w:rsidRPr="00B65EB1">
        <w:rPr>
          <w:rFonts w:ascii="Calibri" w:hAnsi="Calibri" w:cs="Calibri"/>
          <w:sz w:val="22"/>
          <w:lang w:val="nl-BE"/>
        </w:rPr>
        <w:t xml:space="preserve"> te bepalen dat de bevriezingsmaatregelen vastgesteld door de VN-Veiligheidsraad moeten worden uitgevoerd vanaf het tijdstip dat zij werden aangenomen door de VN-Veiligheidsraad (art. 236)</w:t>
      </w:r>
      <w:r w:rsidR="005F1AD4" w:rsidRPr="00B65EB1">
        <w:rPr>
          <w:rFonts w:ascii="Calibri" w:hAnsi="Calibri" w:cs="Calibri"/>
          <w:sz w:val="22"/>
          <w:lang w:val="nl-BE"/>
        </w:rPr>
        <w:t>.</w:t>
      </w:r>
    </w:p>
    <w:p w14:paraId="6F580BE0" w14:textId="14B0482E" w:rsidR="005F1AD4" w:rsidRPr="00B65EB1" w:rsidRDefault="005F1AD4" w:rsidP="00AD02B2">
      <w:pPr>
        <w:spacing w:after="0"/>
        <w:rPr>
          <w:rFonts w:ascii="Calibri" w:hAnsi="Calibri" w:cs="Calibri"/>
          <w:sz w:val="22"/>
          <w:lang w:val="nl-BE"/>
        </w:rPr>
      </w:pPr>
    </w:p>
    <w:p w14:paraId="40F47B5D" w14:textId="4536A655" w:rsidR="00AD02B2" w:rsidRPr="00B65EB1" w:rsidRDefault="00142AED" w:rsidP="00AD02B2">
      <w:pPr>
        <w:spacing w:after="0"/>
        <w:rPr>
          <w:rFonts w:ascii="Calibri" w:hAnsi="Calibri" w:cs="Calibri"/>
          <w:sz w:val="22"/>
          <w:lang w:val="nl-BE"/>
        </w:rPr>
      </w:pPr>
      <w:r w:rsidRPr="00B65EB1">
        <w:rPr>
          <w:rFonts w:ascii="Calibri" w:hAnsi="Calibri" w:cs="Calibri"/>
          <w:sz w:val="22"/>
          <w:lang w:val="nl-BE"/>
        </w:rPr>
        <w:t xml:space="preserve">Hoewel </w:t>
      </w:r>
      <w:r w:rsidR="00B86BE0" w:rsidRPr="00B65EB1">
        <w:rPr>
          <w:rFonts w:ascii="Calibri" w:hAnsi="Calibri" w:cs="Calibri"/>
          <w:sz w:val="22"/>
          <w:lang w:val="nl-BE"/>
        </w:rPr>
        <w:t xml:space="preserve">er </w:t>
      </w:r>
      <w:r w:rsidRPr="00B65EB1">
        <w:rPr>
          <w:rFonts w:ascii="Calibri" w:hAnsi="Calibri" w:cs="Calibri"/>
          <w:sz w:val="22"/>
          <w:lang w:val="nl-BE"/>
        </w:rPr>
        <w:t>d</w:t>
      </w:r>
      <w:r w:rsidR="00AD02B2" w:rsidRPr="00B65EB1">
        <w:rPr>
          <w:rFonts w:ascii="Calibri" w:hAnsi="Calibri" w:cs="Calibri"/>
          <w:sz w:val="22"/>
          <w:lang w:val="nl-BE"/>
        </w:rPr>
        <w:t>oor de ministeri</w:t>
      </w:r>
      <w:r w:rsidR="00B70662" w:rsidRPr="00B65EB1">
        <w:rPr>
          <w:rFonts w:ascii="Calibri" w:hAnsi="Calibri" w:cs="Calibri"/>
          <w:sz w:val="22"/>
          <w:lang w:val="nl-BE"/>
        </w:rPr>
        <w:t xml:space="preserve">ële </w:t>
      </w:r>
      <w:r w:rsidR="00AD02B2" w:rsidRPr="00B65EB1">
        <w:rPr>
          <w:rFonts w:ascii="Calibri" w:hAnsi="Calibri" w:cs="Calibri"/>
          <w:sz w:val="22"/>
          <w:lang w:val="nl-BE"/>
        </w:rPr>
        <w:t>besluiten</w:t>
      </w:r>
      <w:r w:rsidR="00B86BE0" w:rsidRPr="00B65EB1">
        <w:rPr>
          <w:rFonts w:ascii="Calibri" w:hAnsi="Calibri" w:cs="Calibri"/>
          <w:sz w:val="22"/>
          <w:lang w:val="nl-BE"/>
        </w:rPr>
        <w:t xml:space="preserve"> in het verleden reeds een</w:t>
      </w:r>
      <w:r w:rsidR="00AD02B2" w:rsidRPr="00B65EB1">
        <w:rPr>
          <w:rFonts w:ascii="Calibri" w:hAnsi="Calibri" w:cs="Calibri"/>
          <w:sz w:val="22"/>
          <w:lang w:val="nl-BE"/>
        </w:rPr>
        <w:t xml:space="preserve"> verplicht</w:t>
      </w:r>
      <w:r w:rsidR="00B86BE0" w:rsidRPr="00B65EB1">
        <w:rPr>
          <w:rFonts w:ascii="Calibri" w:hAnsi="Calibri" w:cs="Calibri"/>
          <w:sz w:val="22"/>
          <w:lang w:val="nl-BE"/>
        </w:rPr>
        <w:t>ing bestond</w:t>
      </w:r>
      <w:r w:rsidR="00AD02B2" w:rsidRPr="00B65EB1">
        <w:rPr>
          <w:rFonts w:ascii="Calibri" w:hAnsi="Calibri" w:cs="Calibri"/>
          <w:sz w:val="22"/>
          <w:lang w:val="nl-BE"/>
        </w:rPr>
        <w:t xml:space="preserve"> om de bevriezingsmaatregelen van de VN onmiddellijk uit te voeren</w:t>
      </w:r>
      <w:r w:rsidR="00B86BE0" w:rsidRPr="00B65EB1">
        <w:rPr>
          <w:rFonts w:ascii="Calibri" w:hAnsi="Calibri" w:cs="Calibri"/>
          <w:sz w:val="22"/>
          <w:lang w:val="nl-BE"/>
        </w:rPr>
        <w:t xml:space="preserve">, brengt deze nieuwe regeling meer rechtszekerheid. Men moet immers niet langer op de publicatie van het ministerieel besluit wachten om </w:t>
      </w:r>
      <w:r w:rsidR="0070590A" w:rsidRPr="00B65EB1">
        <w:rPr>
          <w:rFonts w:ascii="Calibri" w:hAnsi="Calibri" w:cs="Calibri"/>
          <w:sz w:val="22"/>
          <w:lang w:val="nl-BE"/>
        </w:rPr>
        <w:t>100%</w:t>
      </w:r>
      <w:r w:rsidR="00B86BE0" w:rsidRPr="00B65EB1">
        <w:rPr>
          <w:rFonts w:ascii="Calibri" w:hAnsi="Calibri" w:cs="Calibri"/>
          <w:sz w:val="22"/>
          <w:lang w:val="nl-BE"/>
        </w:rPr>
        <w:t xml:space="preserve"> zeker te zijn dat de bevriezingsmaatregel van de VN onmiddellijk moet worden uitgevoerd.</w:t>
      </w:r>
    </w:p>
    <w:p w14:paraId="32F1F2DB" w14:textId="06FE9241" w:rsidR="00AD02B2" w:rsidRPr="00B65EB1" w:rsidRDefault="00AD02B2" w:rsidP="00472BE5">
      <w:pPr>
        <w:spacing w:after="0"/>
        <w:rPr>
          <w:rFonts w:ascii="Calibri" w:hAnsi="Calibri" w:cs="Calibri"/>
          <w:sz w:val="22"/>
          <w:lang w:val="nl-BE"/>
        </w:rPr>
      </w:pPr>
    </w:p>
    <w:p w14:paraId="6F3D8128" w14:textId="0FC33EAF" w:rsidR="00AD02B2" w:rsidRPr="00B65EB1" w:rsidRDefault="0070590A" w:rsidP="00472BE5">
      <w:pPr>
        <w:spacing w:after="0"/>
        <w:rPr>
          <w:rFonts w:ascii="Calibri" w:hAnsi="Calibri" w:cs="Calibri"/>
          <w:sz w:val="22"/>
          <w:lang w:val="nl-BE"/>
        </w:rPr>
      </w:pPr>
      <w:r w:rsidRPr="00B65EB1">
        <w:rPr>
          <w:rFonts w:ascii="Calibri" w:hAnsi="Calibri" w:cs="Calibri"/>
          <w:sz w:val="22"/>
          <w:lang w:val="nl-BE"/>
        </w:rPr>
        <w:t>Inbreuken tegen verplichting om de bevriezingsmaatregelen van de VN onmiddellijk uit te voeren worden bestraft met en gevangenisstraf van acht dagen tot vijf jaar en met een boete van 25 tot 25.000 euro (art. 237).</w:t>
      </w:r>
    </w:p>
    <w:p w14:paraId="3E6AAE27" w14:textId="1DA7DB59" w:rsidR="00AD02B2" w:rsidRPr="00B65EB1" w:rsidRDefault="00AD02B2" w:rsidP="00472BE5">
      <w:pPr>
        <w:spacing w:after="0"/>
        <w:rPr>
          <w:rFonts w:ascii="Calibri" w:hAnsi="Calibri" w:cs="Calibri"/>
          <w:sz w:val="22"/>
          <w:lang w:val="nl-BE"/>
        </w:rPr>
      </w:pPr>
    </w:p>
    <w:p w14:paraId="4B969C41" w14:textId="21C5F2F6" w:rsidR="00AD02B2" w:rsidRPr="00B65EB1" w:rsidRDefault="0070590A" w:rsidP="00472BE5">
      <w:pPr>
        <w:spacing w:after="0"/>
        <w:rPr>
          <w:rFonts w:ascii="Calibri" w:hAnsi="Calibri" w:cs="Calibri"/>
          <w:sz w:val="22"/>
          <w:lang w:val="nl-BE"/>
        </w:rPr>
      </w:pPr>
      <w:r w:rsidRPr="00B65EB1">
        <w:rPr>
          <w:rFonts w:ascii="Calibri" w:hAnsi="Calibri" w:cs="Calibri"/>
          <w:sz w:val="22"/>
          <w:lang w:val="nl-BE"/>
        </w:rPr>
        <w:t xml:space="preserve">Tot slot wordt artikel 5 van </w:t>
      </w:r>
      <w:hyperlink r:id="rId15" w:history="1">
        <w:r w:rsidRPr="00B65EB1">
          <w:rPr>
            <w:rStyle w:val="Hyperlink"/>
            <w:rFonts w:ascii="Calibri" w:hAnsi="Calibri" w:cs="Calibri"/>
            <w:sz w:val="22"/>
            <w:lang w:val="nl-BE"/>
          </w:rPr>
          <w:t>de wet van 11 mei 1995</w:t>
        </w:r>
      </w:hyperlink>
      <w:r w:rsidRPr="00B65EB1">
        <w:rPr>
          <w:rFonts w:ascii="Calibri" w:hAnsi="Calibri" w:cs="Calibri"/>
          <w:sz w:val="22"/>
          <w:lang w:val="nl-BE"/>
        </w:rPr>
        <w:t xml:space="preserve"> aangepast om te verduidelijken dat de Algemene Administratie van de Thesaurie van de FOD Financiën bevoegd is om inbreuken tegen de financiële beperkende maatregelen op te sporen en vast te stellen (art. </w:t>
      </w:r>
      <w:r w:rsidR="00DE7689" w:rsidRPr="00B65EB1">
        <w:rPr>
          <w:rFonts w:ascii="Calibri" w:hAnsi="Calibri" w:cs="Calibri"/>
          <w:sz w:val="22"/>
          <w:lang w:val="nl-BE"/>
        </w:rPr>
        <w:t>240)</w:t>
      </w:r>
      <w:r w:rsidRPr="00B65EB1">
        <w:rPr>
          <w:rFonts w:ascii="Calibri" w:hAnsi="Calibri" w:cs="Calibri"/>
          <w:sz w:val="22"/>
          <w:lang w:val="nl-BE"/>
        </w:rPr>
        <w:t>.</w:t>
      </w:r>
    </w:p>
    <w:p w14:paraId="3BFB615F" w14:textId="65D54967" w:rsidR="00AD02B2" w:rsidRPr="00B65EB1" w:rsidRDefault="00AD02B2" w:rsidP="00472BE5">
      <w:pPr>
        <w:spacing w:after="0"/>
        <w:rPr>
          <w:rFonts w:ascii="Calibri" w:hAnsi="Calibri" w:cs="Calibri"/>
          <w:sz w:val="22"/>
          <w:lang w:val="nl-BE"/>
        </w:rPr>
      </w:pPr>
    </w:p>
    <w:p w14:paraId="426DD886" w14:textId="4744418D" w:rsidR="00DE7689" w:rsidRPr="00B65EB1" w:rsidRDefault="00DE7689" w:rsidP="00472BE5">
      <w:pPr>
        <w:spacing w:after="0"/>
        <w:rPr>
          <w:rFonts w:ascii="Calibri" w:hAnsi="Calibri" w:cs="Calibri"/>
          <w:sz w:val="22"/>
          <w:lang w:val="nl-BE"/>
        </w:rPr>
      </w:pPr>
      <w:r w:rsidRPr="00B65EB1">
        <w:rPr>
          <w:rFonts w:ascii="Calibri" w:hAnsi="Calibri" w:cs="Calibri"/>
          <w:sz w:val="22"/>
          <w:lang w:val="nl-BE"/>
        </w:rPr>
        <w:t xml:space="preserve">Om op de hoogte te blijven van de toevoegingen van namen van personen en entiteiten van wie de tegoeden moeten worden bevroren in het kader van sanctieregimes ter bestrijding van de financiering van terrorisme of de proliferatie van massavernietigingswapens, kunt u zich via </w:t>
      </w:r>
      <w:hyperlink r:id="rId16" w:history="1">
        <w:r w:rsidRPr="00B65EB1">
          <w:rPr>
            <w:rStyle w:val="Hyperlink"/>
            <w:rFonts w:ascii="Calibri" w:hAnsi="Calibri" w:cs="Calibri"/>
            <w:sz w:val="22"/>
            <w:lang w:val="nl-BE"/>
          </w:rPr>
          <w:t>quesfinvragen.tf@minfin.fed.be</w:t>
        </w:r>
      </w:hyperlink>
      <w:r w:rsidRPr="00B65EB1">
        <w:rPr>
          <w:rFonts w:ascii="Calibri" w:hAnsi="Calibri" w:cs="Calibri"/>
          <w:sz w:val="22"/>
          <w:lang w:val="nl-BE"/>
        </w:rPr>
        <w:t xml:space="preserve"> </w:t>
      </w:r>
      <w:r w:rsidR="00061669" w:rsidRPr="00B65EB1">
        <w:rPr>
          <w:rFonts w:ascii="Calibri" w:hAnsi="Calibri" w:cs="Calibri"/>
          <w:sz w:val="22"/>
          <w:lang w:val="nl-BE"/>
        </w:rPr>
        <w:t xml:space="preserve">inschrijven op de nieuwsbrief van de </w:t>
      </w:r>
      <w:r w:rsidR="00B70662" w:rsidRPr="00B65EB1">
        <w:rPr>
          <w:rFonts w:ascii="Calibri" w:hAnsi="Calibri" w:cs="Calibri"/>
          <w:sz w:val="22"/>
          <w:lang w:val="nl-BE"/>
        </w:rPr>
        <w:t xml:space="preserve">AA </w:t>
      </w:r>
      <w:r w:rsidR="00061669" w:rsidRPr="00B65EB1">
        <w:rPr>
          <w:rFonts w:ascii="Calibri" w:hAnsi="Calibri" w:cs="Calibri"/>
          <w:sz w:val="22"/>
          <w:lang w:val="nl-BE"/>
        </w:rPr>
        <w:t>Thesaurie.</w:t>
      </w:r>
    </w:p>
    <w:p w14:paraId="41A42B5F" w14:textId="5220A324" w:rsidR="00061669" w:rsidRDefault="00061669" w:rsidP="00472BE5">
      <w:pPr>
        <w:spacing w:after="0"/>
        <w:rPr>
          <w:rFonts w:ascii="Calibri" w:hAnsi="Calibri" w:cs="Calibri"/>
          <w:sz w:val="22"/>
          <w:lang w:val="nl-BE"/>
        </w:rPr>
      </w:pPr>
    </w:p>
    <w:p w14:paraId="080BEB8B" w14:textId="4C57E03A" w:rsidR="00AD02B2" w:rsidRDefault="00AD02B2" w:rsidP="00472BE5">
      <w:pPr>
        <w:spacing w:after="0"/>
        <w:rPr>
          <w:rFonts w:ascii="Calibri" w:hAnsi="Calibri" w:cs="Calibri"/>
          <w:sz w:val="22"/>
          <w:lang w:val="nl-BE"/>
        </w:rPr>
      </w:pPr>
    </w:p>
    <w:p w14:paraId="6241FBC4" w14:textId="537F83C3" w:rsidR="00DE7689" w:rsidRDefault="00DE7689">
      <w:pPr>
        <w:jc w:val="left"/>
        <w:rPr>
          <w:rFonts w:ascii="Calibri" w:hAnsi="Calibri" w:cs="Calibri"/>
          <w:sz w:val="22"/>
          <w:lang w:val="nl-BE"/>
        </w:rPr>
      </w:pPr>
      <w:r>
        <w:rPr>
          <w:rFonts w:ascii="Calibri" w:hAnsi="Calibri" w:cs="Calibri"/>
          <w:sz w:val="22"/>
          <w:lang w:val="nl-BE"/>
        </w:rPr>
        <w:br w:type="page"/>
      </w:r>
    </w:p>
    <w:p w14:paraId="5B3D87F9" w14:textId="092C365E" w:rsidR="00AD02B2" w:rsidRPr="00DE7689" w:rsidRDefault="00DE7689" w:rsidP="00472BE5">
      <w:pPr>
        <w:spacing w:after="0"/>
        <w:rPr>
          <w:rFonts w:ascii="Calibri" w:hAnsi="Calibri" w:cs="Calibri"/>
          <w:b/>
          <w:sz w:val="22"/>
          <w:lang w:val="nl-BE"/>
        </w:rPr>
      </w:pPr>
      <w:r w:rsidRPr="00DE7689">
        <w:rPr>
          <w:rFonts w:ascii="Calibri" w:hAnsi="Calibri" w:cs="Calibri"/>
          <w:b/>
          <w:sz w:val="22"/>
          <w:lang w:val="nl-BE"/>
        </w:rPr>
        <w:lastRenderedPageBreak/>
        <w:t>Tenuitvoerlegging van de Europese Verordening 2271/96 (</w:t>
      </w:r>
      <w:proofErr w:type="spellStart"/>
      <w:r w:rsidR="00B70662">
        <w:rPr>
          <w:rFonts w:ascii="Calibri" w:hAnsi="Calibri" w:cs="Calibri"/>
          <w:b/>
          <w:sz w:val="22"/>
          <w:lang w:val="nl-BE"/>
        </w:rPr>
        <w:t>B</w:t>
      </w:r>
      <w:r w:rsidRPr="00DE7689">
        <w:rPr>
          <w:rFonts w:ascii="Calibri" w:hAnsi="Calibri" w:cs="Calibri"/>
          <w:b/>
          <w:sz w:val="22"/>
          <w:lang w:val="nl-BE"/>
        </w:rPr>
        <w:t>locking</w:t>
      </w:r>
      <w:proofErr w:type="spellEnd"/>
      <w:r w:rsidRPr="00DE7689">
        <w:rPr>
          <w:rFonts w:ascii="Calibri" w:hAnsi="Calibri" w:cs="Calibri"/>
          <w:b/>
          <w:sz w:val="22"/>
          <w:lang w:val="nl-BE"/>
        </w:rPr>
        <w:t xml:space="preserve"> </w:t>
      </w:r>
      <w:proofErr w:type="spellStart"/>
      <w:r w:rsidR="00B70662">
        <w:rPr>
          <w:rFonts w:ascii="Calibri" w:hAnsi="Calibri" w:cs="Calibri"/>
          <w:b/>
          <w:sz w:val="22"/>
          <w:lang w:val="nl-BE"/>
        </w:rPr>
        <w:t>S</w:t>
      </w:r>
      <w:r w:rsidRPr="00DE7689">
        <w:rPr>
          <w:rFonts w:ascii="Calibri" w:hAnsi="Calibri" w:cs="Calibri"/>
          <w:b/>
          <w:sz w:val="22"/>
          <w:lang w:val="nl-BE"/>
        </w:rPr>
        <w:t>tatute</w:t>
      </w:r>
      <w:proofErr w:type="spellEnd"/>
      <w:r w:rsidRPr="00DE7689">
        <w:rPr>
          <w:rFonts w:ascii="Calibri" w:hAnsi="Calibri" w:cs="Calibri"/>
          <w:b/>
          <w:sz w:val="22"/>
          <w:lang w:val="nl-BE"/>
        </w:rPr>
        <w:t>)</w:t>
      </w:r>
    </w:p>
    <w:p w14:paraId="3B6449CB" w14:textId="116FCBF0" w:rsidR="00AD02B2" w:rsidRDefault="00AD02B2" w:rsidP="00472BE5">
      <w:pPr>
        <w:spacing w:after="0"/>
        <w:rPr>
          <w:rFonts w:ascii="Calibri" w:hAnsi="Calibri" w:cs="Calibri"/>
          <w:sz w:val="22"/>
          <w:lang w:val="nl-BE"/>
        </w:rPr>
      </w:pPr>
    </w:p>
    <w:p w14:paraId="6DF377A2" w14:textId="045F6887" w:rsidR="00370572" w:rsidRPr="00B65EB1" w:rsidRDefault="00370572" w:rsidP="00370572">
      <w:pPr>
        <w:spacing w:after="0"/>
        <w:rPr>
          <w:rFonts w:ascii="Calibri" w:hAnsi="Calibri" w:cs="Calibri"/>
          <w:sz w:val="22"/>
          <w:lang w:val="nl-BE"/>
        </w:rPr>
      </w:pPr>
      <w:r w:rsidRPr="00B65EB1">
        <w:rPr>
          <w:rFonts w:ascii="Calibri" w:hAnsi="Calibri" w:cs="Calibri"/>
          <w:sz w:val="22"/>
          <w:lang w:val="nl-BE"/>
        </w:rPr>
        <w:t>Vorig jaar</w:t>
      </w:r>
      <w:r w:rsidR="00DE7689" w:rsidRPr="00B65EB1">
        <w:rPr>
          <w:rFonts w:ascii="Calibri" w:hAnsi="Calibri" w:cs="Calibri"/>
          <w:sz w:val="22"/>
          <w:lang w:val="nl-BE"/>
        </w:rPr>
        <w:t xml:space="preserve"> kondigde president </w:t>
      </w:r>
      <w:proofErr w:type="spellStart"/>
      <w:r w:rsidR="00DE7689" w:rsidRPr="00B65EB1">
        <w:rPr>
          <w:rFonts w:ascii="Calibri" w:hAnsi="Calibri" w:cs="Calibri"/>
          <w:sz w:val="22"/>
          <w:lang w:val="nl-BE"/>
        </w:rPr>
        <w:t>Trump</w:t>
      </w:r>
      <w:proofErr w:type="spellEnd"/>
      <w:r w:rsidR="00DE7689" w:rsidRPr="00B65EB1">
        <w:rPr>
          <w:rFonts w:ascii="Calibri" w:hAnsi="Calibri" w:cs="Calibri"/>
          <w:sz w:val="22"/>
          <w:lang w:val="nl-BE"/>
        </w:rPr>
        <w:t xml:space="preserve"> aan dat de VS zich zouden terugtrekken uit het nucleair akkoord met Iran (JCPOA) en dat bepaalde sancties tegen Iran opnieuw </w:t>
      </w:r>
      <w:r w:rsidRPr="00B65EB1">
        <w:rPr>
          <w:rFonts w:ascii="Calibri" w:hAnsi="Calibri" w:cs="Calibri"/>
          <w:sz w:val="22"/>
          <w:lang w:val="nl-BE"/>
        </w:rPr>
        <w:t>van toepassing</w:t>
      </w:r>
      <w:r w:rsidR="00DE7689" w:rsidRPr="00B65EB1">
        <w:rPr>
          <w:rFonts w:ascii="Calibri" w:hAnsi="Calibri" w:cs="Calibri"/>
          <w:sz w:val="22"/>
          <w:lang w:val="nl-BE"/>
        </w:rPr>
        <w:t xml:space="preserve"> zullen worden. Sommige van die maatregelen hebben extraterritoriale gevolgen en kunnen ook Europese bedrijven treffen die handeldrijven met Iran. Hierop besliste de Europese Commissie om</w:t>
      </w:r>
      <w:r w:rsidRPr="00B65EB1">
        <w:rPr>
          <w:rFonts w:ascii="Calibri" w:hAnsi="Calibri" w:cs="Calibri"/>
          <w:sz w:val="22"/>
          <w:lang w:val="nl-BE"/>
        </w:rPr>
        <w:t xml:space="preserve"> de oude</w:t>
      </w:r>
      <w:r w:rsidR="00DE7689" w:rsidRPr="00B65EB1">
        <w:rPr>
          <w:rFonts w:ascii="Calibri" w:hAnsi="Calibri" w:cs="Calibri"/>
          <w:sz w:val="22"/>
          <w:lang w:val="nl-BE"/>
        </w:rPr>
        <w:t xml:space="preserve"> </w:t>
      </w:r>
      <w:hyperlink r:id="rId17" w:history="1">
        <w:r w:rsidRPr="00B65EB1">
          <w:rPr>
            <w:rStyle w:val="Hyperlink"/>
            <w:rFonts w:ascii="Calibri" w:hAnsi="Calibri" w:cs="Calibri"/>
            <w:sz w:val="22"/>
            <w:lang w:val="nl-BE"/>
          </w:rPr>
          <w:t>Verordening 2271/96</w:t>
        </w:r>
      </w:hyperlink>
      <w:r w:rsidRPr="00B65EB1">
        <w:rPr>
          <w:rFonts w:ascii="Calibri" w:hAnsi="Calibri" w:cs="Calibri"/>
          <w:sz w:val="22"/>
          <w:lang w:val="nl-BE"/>
        </w:rPr>
        <w:t xml:space="preserve"> tot bescherming tegen de gevolgen van de extraterritoriale toepassing van rechtsregels uitgevaardigd door een derde land en daarop gebaseerde of daaruit voortvloeiende handelingen (</w:t>
      </w:r>
      <w:r w:rsidR="00DE7689" w:rsidRPr="00B65EB1">
        <w:rPr>
          <w:rFonts w:ascii="Calibri" w:hAnsi="Calibri" w:cs="Calibri"/>
          <w:sz w:val="22"/>
          <w:lang w:val="nl-BE"/>
        </w:rPr>
        <w:t xml:space="preserve">het zogenaamde </w:t>
      </w:r>
      <w:r w:rsidRPr="00B65EB1">
        <w:rPr>
          <w:rFonts w:ascii="Calibri" w:hAnsi="Calibri" w:cs="Calibri"/>
          <w:sz w:val="22"/>
          <w:lang w:val="nl-BE"/>
        </w:rPr>
        <w:t>‘</w:t>
      </w:r>
      <w:proofErr w:type="spellStart"/>
      <w:r w:rsidR="00DE7689" w:rsidRPr="00B65EB1">
        <w:rPr>
          <w:rFonts w:ascii="Calibri" w:hAnsi="Calibri" w:cs="Calibri"/>
          <w:i/>
          <w:sz w:val="22"/>
          <w:lang w:val="nl-BE"/>
        </w:rPr>
        <w:t>Blocking</w:t>
      </w:r>
      <w:proofErr w:type="spellEnd"/>
      <w:r w:rsidR="00DE7689" w:rsidRPr="00B65EB1">
        <w:rPr>
          <w:rFonts w:ascii="Calibri" w:hAnsi="Calibri" w:cs="Calibri"/>
          <w:i/>
          <w:sz w:val="22"/>
          <w:lang w:val="nl-BE"/>
        </w:rPr>
        <w:t xml:space="preserve"> </w:t>
      </w:r>
      <w:proofErr w:type="spellStart"/>
      <w:r w:rsidR="00DE7689" w:rsidRPr="00B65EB1">
        <w:rPr>
          <w:rFonts w:ascii="Calibri" w:hAnsi="Calibri" w:cs="Calibri"/>
          <w:i/>
          <w:sz w:val="22"/>
          <w:lang w:val="nl-BE"/>
        </w:rPr>
        <w:t>Statute</w:t>
      </w:r>
      <w:proofErr w:type="spellEnd"/>
      <w:r w:rsidRPr="00B65EB1">
        <w:rPr>
          <w:rFonts w:ascii="Calibri" w:hAnsi="Calibri" w:cs="Calibri"/>
          <w:sz w:val="22"/>
          <w:lang w:val="nl-BE"/>
        </w:rPr>
        <w:t>’)</w:t>
      </w:r>
      <w:r w:rsidR="00DE7689" w:rsidRPr="00B65EB1">
        <w:rPr>
          <w:rFonts w:ascii="Calibri" w:hAnsi="Calibri" w:cs="Calibri"/>
          <w:sz w:val="22"/>
          <w:lang w:val="nl-BE"/>
        </w:rPr>
        <w:t xml:space="preserve"> te activeren om het Europese bedrijfsleven bescherming te bieden. </w:t>
      </w:r>
    </w:p>
    <w:p w14:paraId="5B9D2B0A" w14:textId="66CB83D5" w:rsidR="00370572" w:rsidRPr="00B65EB1" w:rsidRDefault="00370572" w:rsidP="00DE7689">
      <w:pPr>
        <w:spacing w:after="0"/>
        <w:rPr>
          <w:rFonts w:ascii="Calibri" w:hAnsi="Calibri" w:cs="Calibri"/>
          <w:sz w:val="22"/>
          <w:lang w:val="nl-BE"/>
        </w:rPr>
      </w:pPr>
    </w:p>
    <w:p w14:paraId="3FCBD5F4" w14:textId="1EEDC7E1" w:rsidR="00220747" w:rsidRPr="00B65EB1" w:rsidRDefault="00DE7689" w:rsidP="00DE7689">
      <w:pPr>
        <w:spacing w:after="0"/>
        <w:rPr>
          <w:rFonts w:ascii="Calibri" w:hAnsi="Calibri" w:cs="Calibri"/>
          <w:sz w:val="22"/>
          <w:lang w:val="nl-BE"/>
        </w:rPr>
      </w:pPr>
      <w:r w:rsidRPr="00B65EB1">
        <w:rPr>
          <w:rFonts w:ascii="Calibri" w:hAnsi="Calibri" w:cs="Calibri"/>
          <w:sz w:val="22"/>
          <w:lang w:val="nl-BE"/>
        </w:rPr>
        <w:t>Op grond van Verordening 2271/96 mo</w:t>
      </w:r>
      <w:r w:rsidR="00220747" w:rsidRPr="00B65EB1">
        <w:rPr>
          <w:rFonts w:ascii="Calibri" w:hAnsi="Calibri" w:cs="Calibri"/>
          <w:sz w:val="22"/>
          <w:lang w:val="nl-BE"/>
        </w:rPr>
        <w:t>gen</w:t>
      </w:r>
      <w:r w:rsidRPr="00B65EB1">
        <w:rPr>
          <w:rFonts w:ascii="Calibri" w:hAnsi="Calibri" w:cs="Calibri"/>
          <w:sz w:val="22"/>
          <w:lang w:val="nl-BE"/>
        </w:rPr>
        <w:t xml:space="preserve"> EU-bedrijven geen gevolg geven aan de extraterritoriale gevolgen van sancties</w:t>
      </w:r>
      <w:r w:rsidR="00220747" w:rsidRPr="00B65EB1">
        <w:rPr>
          <w:rFonts w:ascii="Calibri" w:hAnsi="Calibri" w:cs="Calibri"/>
          <w:sz w:val="22"/>
          <w:lang w:val="nl-BE"/>
        </w:rPr>
        <w:t xml:space="preserve"> opgelegd door derde landen (</w:t>
      </w:r>
      <w:r w:rsidR="00220747" w:rsidRPr="00B65EB1">
        <w:rPr>
          <w:rFonts w:ascii="Calibri" w:hAnsi="Calibri" w:cs="Calibri"/>
          <w:i/>
          <w:sz w:val="22"/>
          <w:lang w:val="nl-BE"/>
        </w:rPr>
        <w:t xml:space="preserve">in </w:t>
      </w:r>
      <w:proofErr w:type="spellStart"/>
      <w:r w:rsidR="00220747" w:rsidRPr="00B65EB1">
        <w:rPr>
          <w:rFonts w:ascii="Calibri" w:hAnsi="Calibri" w:cs="Calibri"/>
          <w:i/>
          <w:sz w:val="22"/>
          <w:lang w:val="nl-BE"/>
        </w:rPr>
        <w:t>casu</w:t>
      </w:r>
      <w:proofErr w:type="spellEnd"/>
      <w:r w:rsidR="00220747" w:rsidRPr="00B65EB1">
        <w:rPr>
          <w:rFonts w:ascii="Calibri" w:hAnsi="Calibri" w:cs="Calibri"/>
          <w:sz w:val="22"/>
          <w:lang w:val="nl-BE"/>
        </w:rPr>
        <w:t xml:space="preserve"> </w:t>
      </w:r>
      <w:r w:rsidR="009C1087" w:rsidRPr="00B65EB1">
        <w:rPr>
          <w:rFonts w:ascii="Calibri" w:hAnsi="Calibri" w:cs="Calibri"/>
          <w:sz w:val="22"/>
          <w:lang w:val="nl-BE"/>
        </w:rPr>
        <w:t>sancties die door de VS werden opgelegd ten aanzien van Iran en Cuba</w:t>
      </w:r>
      <w:r w:rsidR="00220747" w:rsidRPr="00B65EB1">
        <w:rPr>
          <w:rFonts w:ascii="Calibri" w:hAnsi="Calibri" w:cs="Calibri"/>
          <w:sz w:val="22"/>
          <w:lang w:val="nl-BE"/>
        </w:rPr>
        <w:t xml:space="preserve">) en hebben zij het </w:t>
      </w:r>
      <w:r w:rsidRPr="00B65EB1">
        <w:rPr>
          <w:rFonts w:ascii="Calibri" w:hAnsi="Calibri" w:cs="Calibri"/>
          <w:sz w:val="22"/>
          <w:lang w:val="nl-BE"/>
        </w:rPr>
        <w:t xml:space="preserve">recht </w:t>
      </w:r>
      <w:r w:rsidR="00220747" w:rsidRPr="00B65EB1">
        <w:rPr>
          <w:rFonts w:ascii="Calibri" w:hAnsi="Calibri" w:cs="Calibri"/>
          <w:sz w:val="22"/>
          <w:lang w:val="nl-BE"/>
        </w:rPr>
        <w:t>om de</w:t>
      </w:r>
      <w:r w:rsidRPr="00B65EB1">
        <w:rPr>
          <w:rFonts w:ascii="Calibri" w:hAnsi="Calibri" w:cs="Calibri"/>
          <w:sz w:val="22"/>
          <w:lang w:val="nl-BE"/>
        </w:rPr>
        <w:t xml:space="preserve"> schade als gevolg van de</w:t>
      </w:r>
      <w:r w:rsidR="00220747" w:rsidRPr="00B65EB1">
        <w:rPr>
          <w:rFonts w:ascii="Calibri" w:hAnsi="Calibri" w:cs="Calibri"/>
          <w:sz w:val="22"/>
          <w:lang w:val="nl-BE"/>
        </w:rPr>
        <w:t>ze</w:t>
      </w:r>
      <w:r w:rsidRPr="00B65EB1">
        <w:rPr>
          <w:rFonts w:ascii="Calibri" w:hAnsi="Calibri" w:cs="Calibri"/>
          <w:sz w:val="22"/>
          <w:lang w:val="nl-BE"/>
        </w:rPr>
        <w:t xml:space="preserve"> sancties via </w:t>
      </w:r>
      <w:r w:rsidR="00220747" w:rsidRPr="00B65EB1">
        <w:rPr>
          <w:rFonts w:ascii="Calibri" w:hAnsi="Calibri" w:cs="Calibri"/>
          <w:sz w:val="22"/>
          <w:lang w:val="nl-BE"/>
        </w:rPr>
        <w:t>een</w:t>
      </w:r>
      <w:r w:rsidRPr="00B65EB1">
        <w:rPr>
          <w:rFonts w:ascii="Calibri" w:hAnsi="Calibri" w:cs="Calibri"/>
          <w:sz w:val="22"/>
          <w:lang w:val="nl-BE"/>
        </w:rPr>
        <w:t xml:space="preserve"> EU rechtbank </w:t>
      </w:r>
      <w:r w:rsidR="00220747" w:rsidRPr="00B65EB1">
        <w:rPr>
          <w:rFonts w:ascii="Calibri" w:hAnsi="Calibri" w:cs="Calibri"/>
          <w:sz w:val="22"/>
          <w:lang w:val="nl-BE"/>
        </w:rPr>
        <w:t>te</w:t>
      </w:r>
      <w:r w:rsidRPr="00B65EB1">
        <w:rPr>
          <w:rFonts w:ascii="Calibri" w:hAnsi="Calibri" w:cs="Calibri"/>
          <w:sz w:val="22"/>
          <w:lang w:val="nl-BE"/>
        </w:rPr>
        <w:t xml:space="preserve"> verha</w:t>
      </w:r>
      <w:r w:rsidR="00220747" w:rsidRPr="00B65EB1">
        <w:rPr>
          <w:rFonts w:ascii="Calibri" w:hAnsi="Calibri" w:cs="Calibri"/>
          <w:sz w:val="22"/>
          <w:lang w:val="nl-BE"/>
        </w:rPr>
        <w:t>len</w:t>
      </w:r>
      <w:r w:rsidRPr="00B65EB1">
        <w:rPr>
          <w:rFonts w:ascii="Calibri" w:hAnsi="Calibri" w:cs="Calibri"/>
          <w:sz w:val="22"/>
          <w:lang w:val="nl-BE"/>
        </w:rPr>
        <w:t xml:space="preserve"> op diegene die de schade heeft veroorzaakt</w:t>
      </w:r>
      <w:r w:rsidR="00220747" w:rsidRPr="00B65EB1">
        <w:rPr>
          <w:rFonts w:ascii="Calibri" w:hAnsi="Calibri" w:cs="Calibri"/>
          <w:sz w:val="22"/>
          <w:lang w:val="nl-BE"/>
        </w:rPr>
        <w:t xml:space="preserve">. De op </w:t>
      </w:r>
      <w:r w:rsidR="009C1087" w:rsidRPr="00B65EB1">
        <w:rPr>
          <w:rFonts w:ascii="Calibri" w:hAnsi="Calibri" w:cs="Calibri"/>
          <w:sz w:val="22"/>
          <w:lang w:val="nl-BE"/>
        </w:rPr>
        <w:t xml:space="preserve">deze </w:t>
      </w:r>
      <w:r w:rsidR="00220747" w:rsidRPr="00B65EB1">
        <w:rPr>
          <w:rFonts w:ascii="Calibri" w:hAnsi="Calibri" w:cs="Calibri"/>
          <w:sz w:val="22"/>
          <w:lang w:val="nl-BE"/>
        </w:rPr>
        <w:t xml:space="preserve">sancties </w:t>
      </w:r>
      <w:r w:rsidRPr="00B65EB1">
        <w:rPr>
          <w:rFonts w:ascii="Calibri" w:hAnsi="Calibri" w:cs="Calibri"/>
          <w:sz w:val="22"/>
          <w:lang w:val="nl-BE"/>
        </w:rPr>
        <w:t xml:space="preserve">gebaseerde uitspraken van buitenlandse rechtbanken </w:t>
      </w:r>
      <w:r w:rsidR="00220747" w:rsidRPr="00B65EB1">
        <w:rPr>
          <w:rFonts w:ascii="Calibri" w:hAnsi="Calibri" w:cs="Calibri"/>
          <w:sz w:val="22"/>
          <w:lang w:val="nl-BE"/>
        </w:rPr>
        <w:t xml:space="preserve">worden </w:t>
      </w:r>
      <w:r w:rsidRPr="00B65EB1">
        <w:rPr>
          <w:rFonts w:ascii="Calibri" w:hAnsi="Calibri" w:cs="Calibri"/>
          <w:sz w:val="22"/>
          <w:lang w:val="nl-BE"/>
        </w:rPr>
        <w:t>nietig verklaard wat betreft hun toepassing in de EU.</w:t>
      </w:r>
    </w:p>
    <w:p w14:paraId="2F52EC6B" w14:textId="77777777" w:rsidR="009C1087" w:rsidRPr="00B65EB1" w:rsidRDefault="009C1087" w:rsidP="00DE7689">
      <w:pPr>
        <w:spacing w:after="0"/>
        <w:rPr>
          <w:rFonts w:ascii="Calibri" w:hAnsi="Calibri" w:cs="Calibri"/>
          <w:sz w:val="22"/>
          <w:lang w:val="nl-BE"/>
        </w:rPr>
      </w:pPr>
    </w:p>
    <w:p w14:paraId="25152694" w14:textId="5A99B755" w:rsidR="009C1087" w:rsidRPr="00B65EB1" w:rsidRDefault="009C1087" w:rsidP="00DE7689">
      <w:pPr>
        <w:spacing w:after="0"/>
        <w:rPr>
          <w:rFonts w:ascii="Calibri" w:hAnsi="Calibri" w:cs="Calibri"/>
          <w:sz w:val="22"/>
          <w:lang w:val="nl-BE"/>
        </w:rPr>
      </w:pPr>
      <w:r w:rsidRPr="00B65EB1">
        <w:rPr>
          <w:rFonts w:ascii="Calibri" w:hAnsi="Calibri" w:cs="Calibri"/>
          <w:sz w:val="22"/>
          <w:lang w:val="nl-BE"/>
        </w:rPr>
        <w:t xml:space="preserve">Titel VII (art. 230 tot 234) van </w:t>
      </w:r>
      <w:bookmarkStart w:id="3" w:name="_Hlk9588731"/>
      <w:r w:rsidRPr="00B65EB1">
        <w:rPr>
          <w:rFonts w:ascii="Calibri" w:hAnsi="Calibri" w:cs="Calibri"/>
          <w:sz w:val="22"/>
          <w:lang w:val="nl-BE"/>
        </w:rPr>
        <w:t xml:space="preserve">de wet van 2 mei 2019 houdende diverse financiële bepalingen </w:t>
      </w:r>
      <w:bookmarkEnd w:id="3"/>
      <w:r w:rsidR="005425F5" w:rsidRPr="00B65EB1">
        <w:rPr>
          <w:rFonts w:ascii="Calibri" w:hAnsi="Calibri" w:cs="Calibri"/>
          <w:sz w:val="22"/>
          <w:lang w:val="nl-BE"/>
        </w:rPr>
        <w:t xml:space="preserve">voert enkele </w:t>
      </w:r>
      <w:r w:rsidRPr="00B65EB1">
        <w:rPr>
          <w:rFonts w:ascii="Calibri" w:hAnsi="Calibri" w:cs="Calibri"/>
          <w:sz w:val="22"/>
          <w:lang w:val="nl-BE"/>
        </w:rPr>
        <w:t>bepal</w:t>
      </w:r>
      <w:r w:rsidR="005425F5" w:rsidRPr="00B65EB1">
        <w:rPr>
          <w:rFonts w:ascii="Calibri" w:hAnsi="Calibri" w:cs="Calibri"/>
          <w:sz w:val="22"/>
          <w:lang w:val="nl-BE"/>
        </w:rPr>
        <w:t>ingen in die een vlotte uitvoering van Verordening 2271/96 in België mogelijk maakt.</w:t>
      </w:r>
    </w:p>
    <w:p w14:paraId="561B2499" w14:textId="6A57F0EC" w:rsidR="005425F5" w:rsidRPr="00B65EB1" w:rsidRDefault="005425F5" w:rsidP="00DE7689">
      <w:pPr>
        <w:spacing w:after="0"/>
        <w:rPr>
          <w:rFonts w:ascii="Calibri" w:hAnsi="Calibri" w:cs="Calibri"/>
          <w:sz w:val="22"/>
          <w:lang w:val="nl-BE"/>
        </w:rPr>
      </w:pPr>
    </w:p>
    <w:p w14:paraId="4AC28ACA" w14:textId="588B1D16" w:rsidR="005425F5" w:rsidRPr="00B65EB1" w:rsidRDefault="6A4D0E8C" w:rsidP="6A4D0E8C">
      <w:pPr>
        <w:pStyle w:val="Lijstalinea"/>
        <w:numPr>
          <w:ilvl w:val="0"/>
          <w:numId w:val="27"/>
        </w:numPr>
        <w:spacing w:after="0"/>
        <w:rPr>
          <w:rFonts w:ascii="Calibri" w:hAnsi="Calibri" w:cs="Calibri"/>
          <w:sz w:val="22"/>
          <w:lang w:val="nl-BE"/>
        </w:rPr>
      </w:pPr>
      <w:r w:rsidRPr="00B65EB1">
        <w:rPr>
          <w:rFonts w:ascii="Calibri" w:hAnsi="Calibri" w:cs="Calibri"/>
          <w:sz w:val="22"/>
          <w:lang w:val="nl-BE"/>
        </w:rPr>
        <w:t xml:space="preserve">De Algemene Administratie van de Thesaurie (FOD Financiën) en de FOD Economie, KMO, Middenstand en Energie worden aangewezen als autoriteiten voor het toezicht op de naleving van de verplichtingen van Verordening 2271/96. De FOD Buitenlandse Zaken wordt aangeduid als bevoegde autoriteit voor het verstrekken van informatie die relevant is voor de toepassing van de verordening aan de Europese Commissie. De beslissing om een uitzondering toe te staan kan enkel worden genomen door de Europese Commissie zelf (art. 230). </w:t>
      </w:r>
    </w:p>
    <w:p w14:paraId="4A97AB6E" w14:textId="37988450" w:rsidR="009C1087" w:rsidRPr="00B65EB1" w:rsidRDefault="009C1087" w:rsidP="00DE7689">
      <w:pPr>
        <w:spacing w:after="0"/>
        <w:rPr>
          <w:rFonts w:ascii="Calibri" w:hAnsi="Calibri" w:cs="Calibri"/>
          <w:sz w:val="22"/>
          <w:lang w:val="nl-BE"/>
        </w:rPr>
      </w:pPr>
    </w:p>
    <w:p w14:paraId="6202E35A" w14:textId="21B14684" w:rsidR="009C1087" w:rsidRPr="00B65EB1" w:rsidRDefault="005425F5" w:rsidP="009C1087">
      <w:pPr>
        <w:pStyle w:val="Lijstalinea"/>
        <w:numPr>
          <w:ilvl w:val="0"/>
          <w:numId w:val="27"/>
        </w:numPr>
        <w:spacing w:after="0"/>
        <w:rPr>
          <w:rFonts w:ascii="Calibri" w:hAnsi="Calibri" w:cs="Calibri"/>
          <w:sz w:val="22"/>
          <w:lang w:val="nl-BE"/>
        </w:rPr>
      </w:pPr>
      <w:r w:rsidRPr="00B65EB1">
        <w:rPr>
          <w:rFonts w:ascii="Calibri" w:hAnsi="Calibri" w:cs="Calibri"/>
          <w:sz w:val="22"/>
          <w:lang w:val="nl-BE"/>
        </w:rPr>
        <w:t>Artikel 231 stelt, in uitvoering van a</w:t>
      </w:r>
      <w:r w:rsidR="009C1087" w:rsidRPr="00B65EB1">
        <w:rPr>
          <w:rFonts w:ascii="Calibri" w:hAnsi="Calibri" w:cs="Calibri"/>
          <w:sz w:val="22"/>
          <w:lang w:val="nl-BE"/>
        </w:rPr>
        <w:t>rtikel 9 van Verordening 2271/96</w:t>
      </w:r>
      <w:r w:rsidRPr="00B65EB1">
        <w:rPr>
          <w:rFonts w:ascii="Calibri" w:hAnsi="Calibri" w:cs="Calibri"/>
          <w:sz w:val="22"/>
          <w:lang w:val="nl-BE"/>
        </w:rPr>
        <w:t>,</w:t>
      </w:r>
      <w:r w:rsidR="009C1087" w:rsidRPr="00B65EB1">
        <w:rPr>
          <w:rFonts w:ascii="Calibri" w:hAnsi="Calibri" w:cs="Calibri"/>
          <w:sz w:val="22"/>
          <w:lang w:val="nl-BE"/>
        </w:rPr>
        <w:t xml:space="preserve"> de </w:t>
      </w:r>
      <w:r w:rsidRPr="00B65EB1">
        <w:rPr>
          <w:rFonts w:ascii="Calibri" w:hAnsi="Calibri" w:cs="Calibri"/>
          <w:sz w:val="22"/>
          <w:lang w:val="nl-BE"/>
        </w:rPr>
        <w:t xml:space="preserve">administratieve geldboetes </w:t>
      </w:r>
      <w:r w:rsidR="009C1087" w:rsidRPr="00B65EB1">
        <w:rPr>
          <w:rFonts w:ascii="Calibri" w:hAnsi="Calibri" w:cs="Calibri"/>
          <w:sz w:val="22"/>
          <w:lang w:val="nl-BE"/>
        </w:rPr>
        <w:t>vast die bij overtredingen van deze verordening van toepassing zijn.</w:t>
      </w:r>
      <w:r w:rsidRPr="00B65EB1">
        <w:rPr>
          <w:rFonts w:ascii="Calibri" w:hAnsi="Calibri" w:cs="Calibri"/>
          <w:sz w:val="22"/>
          <w:lang w:val="nl-BE"/>
        </w:rPr>
        <w:t xml:space="preserve"> Concreet bedragen deze boetes:</w:t>
      </w:r>
    </w:p>
    <w:p w14:paraId="28EB01C8" w14:textId="35894C41" w:rsidR="005425F5" w:rsidRPr="00B65EB1" w:rsidRDefault="005425F5" w:rsidP="005425F5">
      <w:pPr>
        <w:pStyle w:val="Lijstalinea"/>
        <w:numPr>
          <w:ilvl w:val="1"/>
          <w:numId w:val="27"/>
        </w:numPr>
        <w:spacing w:after="0"/>
        <w:rPr>
          <w:rFonts w:ascii="Calibri" w:hAnsi="Calibri" w:cs="Calibri"/>
          <w:sz w:val="22"/>
          <w:lang w:val="nl-BE"/>
        </w:rPr>
      </w:pPr>
      <w:r w:rsidRPr="00B65EB1">
        <w:rPr>
          <w:rFonts w:ascii="Calibri" w:hAnsi="Calibri" w:cs="Calibri"/>
          <w:sz w:val="22"/>
          <w:lang w:val="nl-BE"/>
        </w:rPr>
        <w:t>Voor rechtspersonen: minimum 10</w:t>
      </w:r>
      <w:r w:rsidR="00B70662" w:rsidRPr="00B65EB1">
        <w:rPr>
          <w:rFonts w:ascii="Calibri" w:hAnsi="Calibri" w:cs="Calibri"/>
          <w:sz w:val="22"/>
          <w:lang w:val="nl-BE"/>
        </w:rPr>
        <w:t>.</w:t>
      </w:r>
      <w:r w:rsidRPr="00B65EB1">
        <w:rPr>
          <w:rFonts w:ascii="Calibri" w:hAnsi="Calibri" w:cs="Calibri"/>
          <w:sz w:val="22"/>
          <w:lang w:val="nl-BE"/>
        </w:rPr>
        <w:t>000 euro en maximum tien procent van de jaarlijkse netto-omzet van het voorbije boekjaar</w:t>
      </w:r>
    </w:p>
    <w:p w14:paraId="64140068" w14:textId="2F780447" w:rsidR="005425F5" w:rsidRPr="00B65EB1" w:rsidRDefault="005425F5" w:rsidP="005425F5">
      <w:pPr>
        <w:pStyle w:val="Lijstalinea"/>
        <w:numPr>
          <w:ilvl w:val="1"/>
          <w:numId w:val="27"/>
        </w:numPr>
        <w:spacing w:after="0"/>
        <w:rPr>
          <w:rFonts w:ascii="Calibri" w:hAnsi="Calibri" w:cs="Calibri"/>
          <w:sz w:val="22"/>
          <w:lang w:val="nl-BE"/>
        </w:rPr>
      </w:pPr>
      <w:r w:rsidRPr="00B65EB1">
        <w:rPr>
          <w:rFonts w:ascii="Calibri" w:hAnsi="Calibri" w:cs="Calibri"/>
          <w:sz w:val="22"/>
          <w:lang w:val="nl-BE"/>
        </w:rPr>
        <w:t>Voor natuurlijke personen: minimum 250 euro en maximum 5</w:t>
      </w:r>
      <w:r w:rsidR="00B70662" w:rsidRPr="00B65EB1">
        <w:rPr>
          <w:rFonts w:ascii="Calibri" w:hAnsi="Calibri" w:cs="Calibri"/>
          <w:sz w:val="22"/>
          <w:lang w:val="nl-BE"/>
        </w:rPr>
        <w:t>.</w:t>
      </w:r>
      <w:r w:rsidRPr="00B65EB1">
        <w:rPr>
          <w:rFonts w:ascii="Calibri" w:hAnsi="Calibri" w:cs="Calibri"/>
          <w:sz w:val="22"/>
          <w:lang w:val="nl-BE"/>
        </w:rPr>
        <w:t>000</w:t>
      </w:r>
      <w:r w:rsidR="00B70662" w:rsidRPr="00B65EB1">
        <w:rPr>
          <w:rFonts w:ascii="Calibri" w:hAnsi="Calibri" w:cs="Calibri"/>
          <w:sz w:val="22"/>
          <w:lang w:val="nl-BE"/>
        </w:rPr>
        <w:t>.</w:t>
      </w:r>
      <w:r w:rsidRPr="00B65EB1">
        <w:rPr>
          <w:rFonts w:ascii="Calibri" w:hAnsi="Calibri" w:cs="Calibri"/>
          <w:sz w:val="22"/>
          <w:lang w:val="nl-BE"/>
        </w:rPr>
        <w:t>000 euro</w:t>
      </w:r>
    </w:p>
    <w:p w14:paraId="3CB89332" w14:textId="77777777" w:rsidR="005425F5" w:rsidRPr="00B65EB1" w:rsidRDefault="005425F5" w:rsidP="007A05AA">
      <w:pPr>
        <w:spacing w:after="0"/>
        <w:rPr>
          <w:rFonts w:ascii="Calibri" w:hAnsi="Calibri" w:cs="Calibri"/>
          <w:sz w:val="22"/>
          <w:lang w:val="nl-BE"/>
        </w:rPr>
      </w:pPr>
    </w:p>
    <w:p w14:paraId="6755E25E" w14:textId="2A73A8F7" w:rsidR="00DE7689" w:rsidRPr="00B65EB1" w:rsidRDefault="009C1087" w:rsidP="00472BE5">
      <w:pPr>
        <w:spacing w:after="0"/>
        <w:rPr>
          <w:rFonts w:ascii="Calibri" w:hAnsi="Calibri" w:cs="Calibri"/>
          <w:sz w:val="22"/>
          <w:lang w:val="nl-BE"/>
        </w:rPr>
      </w:pPr>
      <w:bookmarkStart w:id="4" w:name="_Hlk9589520"/>
      <w:r w:rsidRPr="00B65EB1">
        <w:rPr>
          <w:rFonts w:ascii="Calibri" w:hAnsi="Calibri" w:cs="Calibri"/>
          <w:sz w:val="22"/>
          <w:lang w:val="nl-BE"/>
        </w:rPr>
        <w:t xml:space="preserve">Meer informatie over het </w:t>
      </w:r>
      <w:proofErr w:type="spellStart"/>
      <w:r w:rsidR="00B70662" w:rsidRPr="00B65EB1">
        <w:rPr>
          <w:rFonts w:ascii="Calibri" w:hAnsi="Calibri" w:cs="Calibri"/>
          <w:i/>
          <w:sz w:val="22"/>
          <w:lang w:val="nl-BE"/>
        </w:rPr>
        <w:t>B</w:t>
      </w:r>
      <w:r w:rsidRPr="00B65EB1">
        <w:rPr>
          <w:rFonts w:ascii="Calibri" w:hAnsi="Calibri" w:cs="Calibri"/>
          <w:i/>
          <w:iCs/>
          <w:sz w:val="22"/>
          <w:lang w:val="nl-BE"/>
        </w:rPr>
        <w:t>locking</w:t>
      </w:r>
      <w:proofErr w:type="spellEnd"/>
      <w:r w:rsidRPr="00B65EB1">
        <w:rPr>
          <w:rFonts w:ascii="Calibri" w:hAnsi="Calibri" w:cs="Calibri"/>
          <w:i/>
          <w:iCs/>
          <w:sz w:val="22"/>
          <w:lang w:val="nl-BE"/>
        </w:rPr>
        <w:t xml:space="preserve"> </w:t>
      </w:r>
      <w:proofErr w:type="spellStart"/>
      <w:r w:rsidR="00B70662" w:rsidRPr="00B65EB1">
        <w:rPr>
          <w:rFonts w:ascii="Calibri" w:hAnsi="Calibri" w:cs="Calibri"/>
          <w:i/>
          <w:iCs/>
          <w:sz w:val="22"/>
          <w:lang w:val="nl-BE"/>
        </w:rPr>
        <w:t>S</w:t>
      </w:r>
      <w:r w:rsidRPr="00B65EB1">
        <w:rPr>
          <w:rFonts w:ascii="Calibri" w:hAnsi="Calibri" w:cs="Calibri"/>
          <w:i/>
          <w:iCs/>
          <w:sz w:val="22"/>
          <w:lang w:val="nl-BE"/>
        </w:rPr>
        <w:t>tatute</w:t>
      </w:r>
      <w:proofErr w:type="spellEnd"/>
      <w:r w:rsidRPr="00B65EB1">
        <w:rPr>
          <w:rFonts w:ascii="Calibri" w:hAnsi="Calibri" w:cs="Calibri"/>
          <w:sz w:val="22"/>
          <w:lang w:val="nl-BE"/>
        </w:rPr>
        <w:t xml:space="preserve"> is terug te vinden op de </w:t>
      </w:r>
      <w:hyperlink r:id="rId18" w:history="1">
        <w:r w:rsidRPr="00B65EB1">
          <w:rPr>
            <w:rStyle w:val="Hyperlink"/>
            <w:rFonts w:ascii="Calibri" w:hAnsi="Calibri" w:cs="Calibri"/>
            <w:sz w:val="22"/>
            <w:lang w:val="nl-BE"/>
          </w:rPr>
          <w:t>website van de Europese Commissie</w:t>
        </w:r>
      </w:hyperlink>
      <w:bookmarkEnd w:id="4"/>
      <w:r w:rsidRPr="00B65EB1">
        <w:rPr>
          <w:rFonts w:ascii="Calibri" w:hAnsi="Calibri" w:cs="Calibri"/>
          <w:sz w:val="22"/>
          <w:lang w:val="nl-BE"/>
        </w:rPr>
        <w:t>.</w:t>
      </w:r>
    </w:p>
    <w:p w14:paraId="1F2D9903" w14:textId="4A6AE1D7" w:rsidR="00DE7689" w:rsidRDefault="00DE7689" w:rsidP="00472BE5">
      <w:pPr>
        <w:spacing w:after="0"/>
        <w:rPr>
          <w:rFonts w:ascii="Calibri" w:hAnsi="Calibri" w:cs="Calibri"/>
          <w:sz w:val="22"/>
          <w:lang w:val="nl-BE"/>
        </w:rPr>
      </w:pPr>
    </w:p>
    <w:p w14:paraId="0166C608" w14:textId="0FD919AA" w:rsidR="007A05AA" w:rsidRDefault="007A05AA" w:rsidP="00472BE5">
      <w:pPr>
        <w:spacing w:after="0"/>
        <w:rPr>
          <w:rFonts w:ascii="Calibri" w:hAnsi="Calibri" w:cs="Calibri"/>
          <w:sz w:val="22"/>
          <w:lang w:val="nl-BE"/>
        </w:rPr>
      </w:pPr>
    </w:p>
    <w:p w14:paraId="16BA4F93" w14:textId="048B7274" w:rsidR="007A05AA" w:rsidRDefault="007A05AA" w:rsidP="00472BE5">
      <w:pPr>
        <w:spacing w:after="0"/>
        <w:rPr>
          <w:rFonts w:ascii="Calibri" w:hAnsi="Calibri" w:cs="Calibri"/>
          <w:sz w:val="22"/>
          <w:lang w:val="nl-BE"/>
        </w:rPr>
      </w:pPr>
    </w:p>
    <w:p w14:paraId="74B27A85" w14:textId="0DA78846" w:rsidR="007A05AA" w:rsidRDefault="007A05AA">
      <w:pPr>
        <w:jc w:val="left"/>
        <w:rPr>
          <w:rFonts w:ascii="Calibri" w:hAnsi="Calibri" w:cs="Calibri"/>
          <w:sz w:val="22"/>
          <w:lang w:val="nl-BE"/>
        </w:rPr>
      </w:pPr>
      <w:r>
        <w:rPr>
          <w:rFonts w:ascii="Calibri" w:hAnsi="Calibri" w:cs="Calibri"/>
          <w:sz w:val="22"/>
          <w:lang w:val="nl-BE"/>
        </w:rPr>
        <w:br w:type="page"/>
      </w:r>
    </w:p>
    <w:p w14:paraId="40604583" w14:textId="42E95D27" w:rsidR="007A05AA" w:rsidRPr="007A05AA" w:rsidRDefault="007A05AA" w:rsidP="00472BE5">
      <w:pPr>
        <w:spacing w:after="0"/>
        <w:rPr>
          <w:rFonts w:ascii="Calibri" w:hAnsi="Calibri" w:cs="Calibri"/>
          <w:b/>
          <w:sz w:val="22"/>
          <w:lang w:val="nl-BE"/>
        </w:rPr>
      </w:pPr>
      <w:r w:rsidRPr="007A05AA">
        <w:rPr>
          <w:rFonts w:ascii="Calibri" w:hAnsi="Calibri" w:cs="Calibri"/>
          <w:b/>
          <w:sz w:val="22"/>
          <w:lang w:val="nl-BE"/>
        </w:rPr>
        <w:lastRenderedPageBreak/>
        <w:t xml:space="preserve">Wijzigingen aan de wet van </w:t>
      </w:r>
      <w:r>
        <w:rPr>
          <w:rFonts w:ascii="Calibri" w:hAnsi="Calibri" w:cs="Calibri"/>
          <w:b/>
          <w:sz w:val="22"/>
          <w:lang w:val="nl-BE"/>
        </w:rPr>
        <w:t>13 mei 2003 i</w:t>
      </w:r>
      <w:r w:rsidRPr="007A05AA">
        <w:rPr>
          <w:rFonts w:ascii="Calibri" w:hAnsi="Calibri" w:cs="Calibri"/>
          <w:b/>
          <w:sz w:val="22"/>
          <w:lang w:val="nl-BE"/>
        </w:rPr>
        <w:t>nzake de tenuitvoerlegging van de beperkende maatregelen genomen door de Europese Unie</w:t>
      </w:r>
    </w:p>
    <w:p w14:paraId="63FD8F40" w14:textId="116D66F1" w:rsidR="007A05AA" w:rsidRDefault="007A05AA" w:rsidP="00472BE5">
      <w:pPr>
        <w:spacing w:after="0"/>
        <w:rPr>
          <w:rFonts w:ascii="Calibri" w:hAnsi="Calibri" w:cs="Calibri"/>
          <w:sz w:val="22"/>
          <w:lang w:val="nl-BE"/>
        </w:rPr>
      </w:pPr>
    </w:p>
    <w:p w14:paraId="2D12D31D" w14:textId="1AE02457" w:rsidR="007A05AA" w:rsidRPr="00B65EB1" w:rsidRDefault="007A05AA" w:rsidP="00472BE5">
      <w:pPr>
        <w:spacing w:after="0"/>
        <w:rPr>
          <w:rFonts w:ascii="Calibri" w:hAnsi="Calibri" w:cs="Calibri"/>
          <w:sz w:val="22"/>
          <w:lang w:val="nl-BE"/>
        </w:rPr>
      </w:pPr>
      <w:r w:rsidRPr="00B65EB1">
        <w:rPr>
          <w:rFonts w:ascii="Calibri" w:hAnsi="Calibri" w:cs="Calibri"/>
          <w:sz w:val="22"/>
          <w:lang w:val="nl-BE"/>
        </w:rPr>
        <w:t xml:space="preserve">De </w:t>
      </w:r>
      <w:hyperlink r:id="rId19" w:history="1">
        <w:r w:rsidRPr="00B65EB1">
          <w:rPr>
            <w:rStyle w:val="Hyperlink"/>
            <w:rFonts w:ascii="Calibri" w:hAnsi="Calibri" w:cs="Calibri"/>
            <w:sz w:val="22"/>
            <w:lang w:val="nl-BE"/>
          </w:rPr>
          <w:t>wet van 13 mei 2003</w:t>
        </w:r>
      </w:hyperlink>
      <w:r w:rsidRPr="00B65EB1">
        <w:rPr>
          <w:rFonts w:ascii="Calibri" w:hAnsi="Calibri" w:cs="Calibri"/>
          <w:sz w:val="22"/>
          <w:lang w:val="nl-BE"/>
        </w:rPr>
        <w:t xml:space="preserve"> geeft aan de Koning de bevoegdheid om de maatregelen te nemen die noodzakelijk zijn voor de tenuitvoerlegging van</w:t>
      </w:r>
      <w:r w:rsidR="004B5014" w:rsidRPr="00B65EB1">
        <w:rPr>
          <w:rFonts w:ascii="Calibri" w:hAnsi="Calibri" w:cs="Calibri"/>
          <w:sz w:val="22"/>
          <w:lang w:val="nl-BE"/>
        </w:rPr>
        <w:t xml:space="preserve"> de beperkende maatregelen genomen door de Europese Uni</w:t>
      </w:r>
      <w:r w:rsidR="00032BDE" w:rsidRPr="00B65EB1">
        <w:rPr>
          <w:rFonts w:ascii="Calibri" w:hAnsi="Calibri" w:cs="Calibri"/>
          <w:sz w:val="22"/>
          <w:lang w:val="nl-BE"/>
        </w:rPr>
        <w:t>e. Daarnaast legt deze wet</w:t>
      </w:r>
      <w:r w:rsidR="004B5014" w:rsidRPr="00B65EB1">
        <w:rPr>
          <w:rFonts w:ascii="Calibri" w:hAnsi="Calibri" w:cs="Calibri"/>
          <w:sz w:val="22"/>
          <w:lang w:val="nl-BE"/>
        </w:rPr>
        <w:t xml:space="preserve"> </w:t>
      </w:r>
      <w:r w:rsidR="00032BDE" w:rsidRPr="00B65EB1">
        <w:rPr>
          <w:rFonts w:ascii="Calibri" w:hAnsi="Calibri" w:cs="Calibri"/>
          <w:sz w:val="22"/>
          <w:lang w:val="nl-BE"/>
        </w:rPr>
        <w:t>s</w:t>
      </w:r>
      <w:r w:rsidR="004B5014" w:rsidRPr="00B65EB1">
        <w:rPr>
          <w:rFonts w:ascii="Calibri" w:hAnsi="Calibri" w:cs="Calibri"/>
          <w:sz w:val="22"/>
          <w:lang w:val="nl-BE"/>
        </w:rPr>
        <w:t>trafrechtelijke sancties op bij inbreuken tegen deze maatregelen en wijst de autoriteiten aan die bevoegd zijn om deze inbreuken op te sporen en vast te stellen.</w:t>
      </w:r>
    </w:p>
    <w:p w14:paraId="085B6415" w14:textId="71AF8141" w:rsidR="007A05AA" w:rsidRPr="00B65EB1" w:rsidRDefault="007A05AA" w:rsidP="00472BE5">
      <w:pPr>
        <w:spacing w:after="0"/>
        <w:rPr>
          <w:rFonts w:ascii="Calibri" w:hAnsi="Calibri" w:cs="Calibri"/>
          <w:sz w:val="22"/>
          <w:lang w:val="nl-BE"/>
        </w:rPr>
      </w:pPr>
    </w:p>
    <w:p w14:paraId="33CB0FC1" w14:textId="67ADEC3A" w:rsidR="007A05AA" w:rsidRPr="00B65EB1" w:rsidRDefault="00032BDE" w:rsidP="00472BE5">
      <w:pPr>
        <w:spacing w:after="0"/>
        <w:rPr>
          <w:rFonts w:ascii="Calibri" w:hAnsi="Calibri" w:cs="Calibri"/>
          <w:sz w:val="22"/>
          <w:lang w:val="nl-BE"/>
        </w:rPr>
      </w:pPr>
      <w:r w:rsidRPr="00B65EB1">
        <w:rPr>
          <w:rFonts w:ascii="Calibri" w:hAnsi="Calibri" w:cs="Calibri"/>
          <w:sz w:val="22"/>
          <w:lang w:val="nl-BE"/>
        </w:rPr>
        <w:t>De wet van 2 mei 2019 houdende diverse financiële bepalingen brengt, naast een aantal technische correcties, volgende wijzigingen aan in de wet van 13 mei 2003.</w:t>
      </w:r>
    </w:p>
    <w:p w14:paraId="164C6136" w14:textId="77777777" w:rsidR="00032BDE" w:rsidRPr="00B65EB1" w:rsidRDefault="00032BDE" w:rsidP="00472BE5">
      <w:pPr>
        <w:spacing w:after="0"/>
        <w:rPr>
          <w:rFonts w:ascii="Calibri" w:hAnsi="Calibri" w:cs="Calibri"/>
          <w:sz w:val="22"/>
          <w:lang w:val="nl-BE"/>
        </w:rPr>
      </w:pPr>
    </w:p>
    <w:p w14:paraId="41DE68E6" w14:textId="1DAA67D1" w:rsidR="00032BDE" w:rsidRPr="00B65EB1" w:rsidRDefault="00032BDE" w:rsidP="00032BDE">
      <w:pPr>
        <w:pStyle w:val="Lijstalinea"/>
        <w:numPr>
          <w:ilvl w:val="0"/>
          <w:numId w:val="27"/>
        </w:numPr>
        <w:spacing w:after="0"/>
        <w:rPr>
          <w:rFonts w:ascii="Calibri" w:hAnsi="Calibri" w:cs="Calibri"/>
          <w:sz w:val="22"/>
          <w:lang w:val="nl-BE"/>
        </w:rPr>
      </w:pPr>
      <w:r w:rsidRPr="00B65EB1">
        <w:rPr>
          <w:rFonts w:ascii="Calibri" w:hAnsi="Calibri" w:cs="Calibri"/>
          <w:sz w:val="22"/>
          <w:lang w:val="nl-BE"/>
        </w:rPr>
        <w:t>Naast de reeds voorziene strafrechtelijke sancties (een gevangenisstraf van acht dagen tot vijf jaar en een boete van 25 tot 25.000 euro), wordt de mogelijkheid ingevoerd om ook administratieve sancties op te leggen wegens inbreuken tegen de beperkende maatregelen opgelegd door de EU. Hierdoor kan de bevoegde minister een administratieve boete opleggen van 250 tot 2.500.000 euro</w:t>
      </w:r>
      <w:r w:rsidR="00A37285" w:rsidRPr="00B65EB1">
        <w:rPr>
          <w:rFonts w:ascii="Calibri" w:hAnsi="Calibri" w:cs="Calibri"/>
          <w:sz w:val="22"/>
          <w:lang w:val="nl-BE"/>
        </w:rPr>
        <w:t xml:space="preserve"> zonder dat hiervoor een strafrechtelijke procedure moet worden opgestart (art. 233).</w:t>
      </w:r>
    </w:p>
    <w:p w14:paraId="6C500D1F" w14:textId="77777777" w:rsidR="00A37285" w:rsidRPr="00B65EB1" w:rsidRDefault="00A37285" w:rsidP="00A37285">
      <w:pPr>
        <w:pStyle w:val="Lijstalinea"/>
        <w:spacing w:after="0"/>
        <w:ind w:left="360"/>
        <w:rPr>
          <w:rFonts w:ascii="Calibri" w:hAnsi="Calibri" w:cs="Calibri"/>
          <w:sz w:val="22"/>
          <w:lang w:val="nl-BE"/>
        </w:rPr>
      </w:pPr>
    </w:p>
    <w:p w14:paraId="6BA8E1C8" w14:textId="74D90F26" w:rsidR="00A37285" w:rsidRPr="00B65EB1" w:rsidRDefault="00A37285" w:rsidP="00032BDE">
      <w:pPr>
        <w:pStyle w:val="Lijstalinea"/>
        <w:numPr>
          <w:ilvl w:val="0"/>
          <w:numId w:val="27"/>
        </w:numPr>
        <w:spacing w:after="0"/>
        <w:rPr>
          <w:rFonts w:ascii="Calibri" w:hAnsi="Calibri" w:cs="Calibri"/>
          <w:sz w:val="22"/>
          <w:lang w:val="nl-BE"/>
        </w:rPr>
      </w:pPr>
      <w:r w:rsidRPr="00B65EB1">
        <w:rPr>
          <w:rFonts w:ascii="Calibri" w:hAnsi="Calibri" w:cs="Calibri"/>
          <w:sz w:val="22"/>
          <w:lang w:val="nl-BE"/>
        </w:rPr>
        <w:t>Net als in de wet van 11 mei 1</w:t>
      </w:r>
      <w:r w:rsidR="00FE05AD" w:rsidRPr="00B65EB1">
        <w:rPr>
          <w:rFonts w:ascii="Calibri" w:hAnsi="Calibri" w:cs="Calibri"/>
          <w:sz w:val="22"/>
          <w:lang w:val="nl-BE"/>
        </w:rPr>
        <w:t>9</w:t>
      </w:r>
      <w:r w:rsidRPr="00B65EB1">
        <w:rPr>
          <w:rFonts w:ascii="Calibri" w:hAnsi="Calibri" w:cs="Calibri"/>
          <w:sz w:val="22"/>
          <w:lang w:val="nl-BE"/>
        </w:rPr>
        <w:t>95 wordt ook hier verduidelijkt dat de Algemene Administratie van de Thesaurie van de FOD Financiën bevoegd is om inbreuken tegen de financiële beperkende maatregelen op te sporen en vast te stellen (art. 234).</w:t>
      </w:r>
    </w:p>
    <w:p w14:paraId="72F270BD" w14:textId="22C61761" w:rsidR="007A05AA" w:rsidRPr="00B65EB1" w:rsidRDefault="007A05AA" w:rsidP="00472BE5">
      <w:pPr>
        <w:spacing w:after="0"/>
        <w:rPr>
          <w:rFonts w:ascii="Calibri" w:hAnsi="Calibri" w:cs="Calibri"/>
          <w:sz w:val="22"/>
          <w:lang w:val="nl-BE"/>
        </w:rPr>
      </w:pPr>
    </w:p>
    <w:p w14:paraId="247BAFFE" w14:textId="37AE4E93" w:rsidR="00323D1D" w:rsidRPr="00B65EB1" w:rsidRDefault="00323D1D" w:rsidP="00472BE5">
      <w:pPr>
        <w:spacing w:after="0"/>
        <w:rPr>
          <w:rFonts w:ascii="Calibri" w:hAnsi="Calibri" w:cs="Calibri"/>
          <w:sz w:val="22"/>
          <w:lang w:val="nl-BE"/>
        </w:rPr>
      </w:pPr>
      <w:r w:rsidRPr="00B65EB1">
        <w:rPr>
          <w:rFonts w:ascii="Calibri" w:hAnsi="Calibri" w:cs="Calibri"/>
          <w:sz w:val="22"/>
          <w:lang w:val="nl-BE"/>
        </w:rPr>
        <w:t xml:space="preserve">Meer informatie over de beperkende maatregelen genomen door de Europese Unie is terug te vinden op de </w:t>
      </w:r>
      <w:hyperlink r:id="rId20" w:history="1">
        <w:r w:rsidRPr="00B65EB1">
          <w:rPr>
            <w:rStyle w:val="Hyperlink"/>
            <w:rFonts w:ascii="Calibri" w:hAnsi="Calibri" w:cs="Calibri"/>
            <w:sz w:val="22"/>
            <w:lang w:val="nl-BE"/>
          </w:rPr>
          <w:t>website van de Europese Commissie</w:t>
        </w:r>
      </w:hyperlink>
      <w:r w:rsidRPr="00B65EB1">
        <w:rPr>
          <w:rFonts w:ascii="Calibri" w:hAnsi="Calibri" w:cs="Calibri"/>
          <w:sz w:val="22"/>
          <w:lang w:val="nl-BE"/>
        </w:rPr>
        <w:t xml:space="preserve"> en de </w:t>
      </w:r>
      <w:hyperlink r:id="rId21" w:anchor="/main" w:history="1">
        <w:r w:rsidRPr="00B65EB1">
          <w:rPr>
            <w:rStyle w:val="Hyperlink"/>
            <w:rFonts w:ascii="Calibri" w:hAnsi="Calibri" w:cs="Calibri"/>
            <w:sz w:val="22"/>
            <w:lang w:val="nl-BE"/>
          </w:rPr>
          <w:t xml:space="preserve">EU </w:t>
        </w:r>
        <w:proofErr w:type="spellStart"/>
        <w:r w:rsidRPr="00B65EB1">
          <w:rPr>
            <w:rStyle w:val="Hyperlink"/>
            <w:rFonts w:ascii="Calibri" w:hAnsi="Calibri" w:cs="Calibri"/>
            <w:sz w:val="22"/>
            <w:lang w:val="nl-BE"/>
          </w:rPr>
          <w:t>sanctions</w:t>
        </w:r>
        <w:proofErr w:type="spellEnd"/>
        <w:r w:rsidRPr="00B65EB1">
          <w:rPr>
            <w:rStyle w:val="Hyperlink"/>
            <w:rFonts w:ascii="Calibri" w:hAnsi="Calibri" w:cs="Calibri"/>
            <w:sz w:val="22"/>
            <w:lang w:val="nl-BE"/>
          </w:rPr>
          <w:t xml:space="preserve"> map</w:t>
        </w:r>
      </w:hyperlink>
      <w:r w:rsidRPr="00B65EB1">
        <w:rPr>
          <w:rFonts w:ascii="Calibri" w:hAnsi="Calibri" w:cs="Calibri"/>
          <w:sz w:val="22"/>
          <w:lang w:val="nl-BE"/>
        </w:rPr>
        <w:t>.</w:t>
      </w:r>
    </w:p>
    <w:p w14:paraId="79C55E2F" w14:textId="77777777" w:rsidR="00AD02B2" w:rsidRPr="00472BE5" w:rsidRDefault="00AD02B2" w:rsidP="00472BE5">
      <w:pPr>
        <w:spacing w:after="0"/>
        <w:rPr>
          <w:rFonts w:ascii="Calibri" w:hAnsi="Calibri" w:cs="Calibri"/>
          <w:sz w:val="22"/>
          <w:lang w:val="nl-BE"/>
        </w:rPr>
      </w:pPr>
    </w:p>
    <w:sectPr w:rsidR="00AD02B2" w:rsidRPr="00472BE5" w:rsidSect="003C4131">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F66EC" w14:textId="77777777" w:rsidR="009A32AA" w:rsidRDefault="009A32AA" w:rsidP="0077775E">
      <w:pPr>
        <w:spacing w:after="0" w:line="240" w:lineRule="auto"/>
      </w:pPr>
      <w:r>
        <w:separator/>
      </w:r>
    </w:p>
  </w:endnote>
  <w:endnote w:type="continuationSeparator" w:id="0">
    <w:p w14:paraId="4411BC53" w14:textId="77777777" w:rsidR="009A32AA" w:rsidRDefault="009A32AA" w:rsidP="0077775E">
      <w:pPr>
        <w:spacing w:after="0" w:line="240" w:lineRule="auto"/>
      </w:pPr>
      <w:r>
        <w:continuationSeparator/>
      </w:r>
    </w:p>
  </w:endnote>
  <w:endnote w:type="continuationNotice" w:id="1">
    <w:p w14:paraId="03B72E84" w14:textId="77777777" w:rsidR="009A32AA" w:rsidRDefault="009A3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Lt">
    <w:panose1 w:val="000003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8C02" w14:textId="77777777" w:rsidR="00D76C4A" w:rsidRDefault="00D76C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82BF" w14:textId="759D1F54" w:rsidR="001B00CB" w:rsidRDefault="001B00CB">
    <w:pPr>
      <w:pStyle w:val="Voettekst"/>
    </w:pPr>
    <w:r>
      <w:rPr>
        <w:noProof/>
        <w:lang w:eastAsia="fr-BE"/>
      </w:rPr>
      <w:drawing>
        <wp:anchor distT="0" distB="0" distL="114300" distR="114300" simplePos="0" relativeHeight="251658241" behindDoc="1" locked="0" layoutInCell="1" allowOverlap="1" wp14:anchorId="1C0DF054" wp14:editId="1C91EE39">
          <wp:simplePos x="0" y="0"/>
          <wp:positionH relativeFrom="column">
            <wp:posOffset>-899795</wp:posOffset>
          </wp:positionH>
          <wp:positionV relativeFrom="margin">
            <wp:posOffset>8924519</wp:posOffset>
          </wp:positionV>
          <wp:extent cx="7556546" cy="864997"/>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CourrierA4_footer-000_2.png"/>
                  <pic:cNvPicPr/>
                </pic:nvPicPr>
                <pic:blipFill>
                  <a:blip r:embed="rId1">
                    <a:extLst>
                      <a:ext uri="{28A0092B-C50C-407E-A947-70E740481C1C}">
                        <a14:useLocalDpi xmlns:a14="http://schemas.microsoft.com/office/drawing/2010/main" val="0"/>
                      </a:ext>
                    </a:extLst>
                  </a:blip>
                  <a:stretch>
                    <a:fillRect/>
                  </a:stretch>
                </pic:blipFill>
                <pic:spPr>
                  <a:xfrm>
                    <a:off x="0" y="0"/>
                    <a:ext cx="7556546" cy="864997"/>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45720" distB="45720" distL="114300" distR="114300" simplePos="0" relativeHeight="251658243" behindDoc="0" locked="0" layoutInCell="1" allowOverlap="1" wp14:anchorId="355DF779" wp14:editId="27C7DE5E">
              <wp:simplePos x="0" y="0"/>
              <wp:positionH relativeFrom="column">
                <wp:posOffset>-205105</wp:posOffset>
              </wp:positionH>
              <wp:positionV relativeFrom="paragraph">
                <wp:posOffset>-266700</wp:posOffset>
              </wp:positionV>
              <wp:extent cx="504000" cy="3132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313200"/>
                      </a:xfrm>
                      <a:prstGeom prst="rect">
                        <a:avLst/>
                      </a:prstGeom>
                      <a:noFill/>
                      <a:ln w="9525">
                        <a:noFill/>
                        <a:miter lim="800000"/>
                        <a:headEnd/>
                        <a:tailEnd/>
                      </a:ln>
                    </wps:spPr>
                    <wps:txbx>
                      <w:txbxContent>
                        <w:p w14:paraId="12B431A1" w14:textId="39F06ABC" w:rsidR="001B00CB" w:rsidRPr="001130FC" w:rsidRDefault="001B00CB"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854047">
                            <w:rPr>
                              <w:noProof/>
                              <w:sz w:val="16"/>
                              <w:szCs w:val="16"/>
                            </w:rPr>
                            <w:t>8</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854047">
                            <w:rPr>
                              <w:noProof/>
                              <w:sz w:val="16"/>
                              <w:szCs w:val="16"/>
                            </w:rPr>
                            <w:t>9</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DF779" id="_x0000_t202" coordsize="21600,21600" o:spt="202" path="m,l,21600r21600,l21600,xe">
              <v:stroke joinstyle="miter"/>
              <v:path gradientshapeok="t" o:connecttype="rect"/>
            </v:shapetype>
            <v:shape id="Zone de texte 2" o:spid="_x0000_s1026" type="#_x0000_t202" style="position:absolute;left:0;text-align:left;margin-left:-16.15pt;margin-top:-21pt;width:39.7pt;height:24.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" filled="f" stroked="f">
              <v:textbox>
                <w:txbxContent>
                  <w:p w14:paraId="12B431A1" w14:textId="39F06ABC" w:rsidR="001B00CB" w:rsidRPr="001130FC" w:rsidRDefault="001B00CB"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854047">
                      <w:rPr>
                        <w:noProof/>
                        <w:sz w:val="16"/>
                        <w:szCs w:val="16"/>
                      </w:rPr>
                      <w:t>8</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854047">
                      <w:rPr>
                        <w:noProof/>
                        <w:sz w:val="16"/>
                        <w:szCs w:val="16"/>
                      </w:rPr>
                      <w:t>9</w:t>
                    </w:r>
                    <w:r w:rsidRPr="001130FC">
                      <w:rPr>
                        <w:sz w:val="16"/>
                        <w:szCs w:val="1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79D4" w14:textId="2CB13FA5" w:rsidR="001B00CB" w:rsidRDefault="001B00CB">
    <w:pPr>
      <w:pStyle w:val="Voettekst"/>
    </w:pPr>
    <w:r>
      <w:rPr>
        <w:noProof/>
        <w:lang w:eastAsia="fr-BE"/>
      </w:rPr>
      <mc:AlternateContent>
        <mc:Choice Requires="wps">
          <w:drawing>
            <wp:anchor distT="45720" distB="45720" distL="114300" distR="114300" simplePos="0" relativeHeight="251658242" behindDoc="0" locked="0" layoutInCell="1" allowOverlap="1" wp14:anchorId="5F9120E0" wp14:editId="7F200047">
              <wp:simplePos x="0" y="0"/>
              <wp:positionH relativeFrom="column">
                <wp:posOffset>-205105</wp:posOffset>
              </wp:positionH>
              <wp:positionV relativeFrom="paragraph">
                <wp:posOffset>-265430</wp:posOffset>
              </wp:positionV>
              <wp:extent cx="504190" cy="313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3055"/>
                      </a:xfrm>
                      <a:prstGeom prst="rect">
                        <a:avLst/>
                      </a:prstGeom>
                      <a:noFill/>
                      <a:ln w="9525">
                        <a:noFill/>
                        <a:miter lim="800000"/>
                        <a:headEnd/>
                        <a:tailEnd/>
                      </a:ln>
                    </wps:spPr>
                    <wps:txbx>
                      <w:txbxContent>
                        <w:p w14:paraId="3CF9C2A2" w14:textId="26BCADC6" w:rsidR="001B00CB" w:rsidRPr="001130FC" w:rsidRDefault="001B00CB">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854047">
                            <w:rPr>
                              <w:noProof/>
                              <w:sz w:val="16"/>
                              <w:szCs w:val="16"/>
                            </w:rPr>
                            <w:t>1</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854047">
                            <w:rPr>
                              <w:noProof/>
                              <w:sz w:val="16"/>
                              <w:szCs w:val="16"/>
                            </w:rPr>
                            <w:t>9</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20E0" id="_x0000_t202" coordsize="21600,21600" o:spt="202" path="m,l,21600r21600,l21600,xe">
              <v:stroke joinstyle="miter"/>
              <v:path gradientshapeok="t" o:connecttype="rect"/>
            </v:shapetype>
            <v:shape id="_x0000_s1027" type="#_x0000_t202" style="position:absolute;left:0;text-align:left;margin-left:-16.15pt;margin-top:-20.9pt;width:39.7pt;height:2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" filled="f" stroked="f">
              <v:textbox>
                <w:txbxContent>
                  <w:p w14:paraId="3CF9C2A2" w14:textId="26BCADC6" w:rsidR="001B00CB" w:rsidRPr="001130FC" w:rsidRDefault="001B00CB">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854047">
                      <w:rPr>
                        <w:noProof/>
                        <w:sz w:val="16"/>
                        <w:szCs w:val="16"/>
                      </w:rPr>
                      <w:t>1</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854047">
                      <w:rPr>
                        <w:noProof/>
                        <w:sz w:val="16"/>
                        <w:szCs w:val="16"/>
                      </w:rPr>
                      <w:t>9</w:t>
                    </w:r>
                    <w:r w:rsidRPr="001130FC">
                      <w:rPr>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0CF60" w14:textId="77777777" w:rsidR="009A32AA" w:rsidRDefault="009A32AA" w:rsidP="0077775E">
      <w:pPr>
        <w:spacing w:after="0" w:line="240" w:lineRule="auto"/>
      </w:pPr>
      <w:r>
        <w:separator/>
      </w:r>
    </w:p>
  </w:footnote>
  <w:footnote w:type="continuationSeparator" w:id="0">
    <w:p w14:paraId="635CB26D" w14:textId="77777777" w:rsidR="009A32AA" w:rsidRDefault="009A32AA" w:rsidP="0077775E">
      <w:pPr>
        <w:spacing w:after="0" w:line="240" w:lineRule="auto"/>
      </w:pPr>
      <w:r>
        <w:continuationSeparator/>
      </w:r>
    </w:p>
  </w:footnote>
  <w:footnote w:type="continuationNotice" w:id="1">
    <w:p w14:paraId="0FFF5485" w14:textId="77777777" w:rsidR="009A32AA" w:rsidRDefault="009A3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4571" w14:textId="77777777" w:rsidR="00D76C4A" w:rsidRDefault="00D76C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4694" w14:textId="77777777" w:rsidR="00D76C4A" w:rsidRDefault="00D76C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42A8" w14:textId="78BC8354" w:rsidR="001B00CB" w:rsidRDefault="001B00CB" w:rsidP="008E353C">
    <w:pPr>
      <w:pStyle w:val="Koptekst"/>
      <w:tabs>
        <w:tab w:val="clear" w:pos="4536"/>
        <w:tab w:val="clear" w:pos="9072"/>
        <w:tab w:val="left" w:pos="5656"/>
      </w:tabs>
      <w:rPr>
        <w:noProof/>
      </w:rPr>
    </w:pPr>
    <w:r>
      <w:rPr>
        <w:noProof/>
        <w:lang w:eastAsia="fr-BE"/>
      </w:rPr>
      <w:drawing>
        <wp:anchor distT="0" distB="0" distL="114300" distR="114300" simplePos="0" relativeHeight="251658240" behindDoc="1" locked="0" layoutInCell="1" allowOverlap="1" wp14:anchorId="15067AB3" wp14:editId="181D4E37">
          <wp:simplePos x="0" y="0"/>
          <wp:positionH relativeFrom="page">
            <wp:align>left</wp:align>
          </wp:positionH>
          <wp:positionV relativeFrom="page">
            <wp:align>top</wp:align>
          </wp:positionV>
          <wp:extent cx="7559707" cy="10693329"/>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559707" cy="10693329"/>
                  </a:xfrm>
                  <a:prstGeom prst="rect">
                    <a:avLst/>
                  </a:prstGeom>
                </pic:spPr>
              </pic:pic>
            </a:graphicData>
          </a:graphic>
          <wp14:sizeRelH relativeFrom="page">
            <wp14:pctWidth>0</wp14:pctWidth>
          </wp14:sizeRelH>
          <wp14:sizeRelV relativeFrom="page">
            <wp14:pctHeight>0</wp14:pctHeight>
          </wp14:sizeRelV>
        </wp:anchor>
      </w:drawing>
    </w:r>
  </w:p>
  <w:p w14:paraId="632A0D29" w14:textId="54313E2A" w:rsidR="001B00CB" w:rsidRDefault="001B00CB" w:rsidP="00822AB3">
    <w:pPr>
      <w:pStyle w:val="Koptekst"/>
      <w:tabs>
        <w:tab w:val="clear" w:pos="4536"/>
        <w:tab w:val="clear" w:pos="9072"/>
        <w:tab w:val="left" w:pos="1172"/>
      </w:tabs>
      <w:rPr>
        <w:noProof/>
      </w:rPr>
    </w:pPr>
    <w:r>
      <w:rPr>
        <w:noProof/>
      </w:rPr>
      <w:tab/>
    </w:r>
  </w:p>
  <w:p w14:paraId="62A1BC71" w14:textId="6CD084AA" w:rsidR="001B00CB" w:rsidRDefault="001B00CB" w:rsidP="004751DD">
    <w:pPr>
      <w:pStyle w:val="Koptekst"/>
      <w:tabs>
        <w:tab w:val="clear" w:pos="4536"/>
        <w:tab w:val="clear" w:pos="9072"/>
        <w:tab w:val="left" w:pos="1172"/>
      </w:tabs>
      <w:rPr>
        <w:noProof/>
      </w:rPr>
    </w:pPr>
    <w:r>
      <w:rPr>
        <w:noProof/>
      </w:rPr>
      <w:tab/>
    </w:r>
  </w:p>
  <w:p w14:paraId="5560FC84" w14:textId="2C7E9D89" w:rsidR="001B00CB" w:rsidRDefault="001B00CB" w:rsidP="00A945AF">
    <w:pPr>
      <w:pStyle w:val="Koptekst"/>
      <w:tabs>
        <w:tab w:val="clear" w:pos="4536"/>
        <w:tab w:val="clear" w:pos="9072"/>
        <w:tab w:val="left" w:pos="1525"/>
      </w:tabs>
      <w:rPr>
        <w:noProof/>
      </w:rPr>
    </w:pPr>
    <w:r>
      <w:rPr>
        <w:noProof/>
      </w:rPr>
      <w:tab/>
    </w:r>
  </w:p>
  <w:p w14:paraId="75069773" w14:textId="16D787B8" w:rsidR="001B00CB" w:rsidRDefault="001B00CB" w:rsidP="00896915">
    <w:pPr>
      <w:pStyle w:val="Koptekst"/>
      <w:tabs>
        <w:tab w:val="clear" w:pos="4536"/>
        <w:tab w:val="clear" w:pos="9072"/>
        <w:tab w:val="left" w:pos="1025"/>
        <w:tab w:val="left" w:pos="1525"/>
      </w:tabs>
      <w:rPr>
        <w:noProof/>
      </w:rPr>
    </w:pPr>
    <w:r>
      <w:rPr>
        <w:noProof/>
      </w:rPr>
      <w:tab/>
    </w:r>
    <w:r>
      <w:rPr>
        <w:noProof/>
      </w:rPr>
      <w:tab/>
    </w:r>
  </w:p>
  <w:p w14:paraId="4D364E8B" w14:textId="487E39D6" w:rsidR="001B00CB" w:rsidRDefault="001B00CB" w:rsidP="00896915">
    <w:pPr>
      <w:pStyle w:val="Koptekst"/>
      <w:tabs>
        <w:tab w:val="clear" w:pos="4536"/>
        <w:tab w:val="clear" w:pos="9072"/>
        <w:tab w:val="left" w:pos="1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5C1"/>
    <w:multiLevelType w:val="hybridMultilevel"/>
    <w:tmpl w:val="334650A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A75544"/>
    <w:multiLevelType w:val="hybridMultilevel"/>
    <w:tmpl w:val="45A2B460"/>
    <w:lvl w:ilvl="0" w:tplc="08130001">
      <w:start w:val="1"/>
      <w:numFmt w:val="bullet"/>
      <w:lvlText w:val=""/>
      <w:lvlJc w:val="left"/>
      <w:pPr>
        <w:ind w:left="360" w:hanging="360"/>
      </w:pPr>
      <w:rPr>
        <w:rFonts w:ascii="Symbol" w:hAnsi="Symbol" w:hint="default"/>
      </w:rPr>
    </w:lvl>
    <w:lvl w:ilvl="1" w:tplc="43325528">
      <w:numFmt w:val="bullet"/>
      <w:lvlText w:val="-"/>
      <w:lvlJc w:val="left"/>
      <w:pPr>
        <w:ind w:left="1080" w:hanging="360"/>
      </w:pPr>
      <w:rPr>
        <w:rFonts w:ascii="Calibri" w:eastAsiaTheme="minorHAnsi" w:hAnsi="Calibri" w:cs="Calibr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6AA591B"/>
    <w:multiLevelType w:val="hybridMultilevel"/>
    <w:tmpl w:val="3E28015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EC1614"/>
    <w:multiLevelType w:val="hybridMultilevel"/>
    <w:tmpl w:val="7E0ACB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153DAC"/>
    <w:multiLevelType w:val="hybridMultilevel"/>
    <w:tmpl w:val="5CC69E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A1D03CE"/>
    <w:multiLevelType w:val="hybridMultilevel"/>
    <w:tmpl w:val="3FF05DB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D01329"/>
    <w:multiLevelType w:val="hybridMultilevel"/>
    <w:tmpl w:val="20165A86"/>
    <w:lvl w:ilvl="0" w:tplc="08130001">
      <w:start w:val="1"/>
      <w:numFmt w:val="bullet"/>
      <w:lvlText w:val=""/>
      <w:lvlJc w:val="left"/>
      <w:pPr>
        <w:ind w:left="360" w:hanging="360"/>
      </w:pPr>
      <w:rPr>
        <w:rFonts w:ascii="Symbol" w:hAnsi="Symbol" w:hint="default"/>
      </w:rPr>
    </w:lvl>
    <w:lvl w:ilvl="1" w:tplc="0813000B">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47F5D0E"/>
    <w:multiLevelType w:val="hybridMultilevel"/>
    <w:tmpl w:val="5FB4EE84"/>
    <w:lvl w:ilvl="0" w:tplc="19EE4752">
      <w:start w:val="1"/>
      <w:numFmt w:val="bullet"/>
      <w:lvlText w:val="-"/>
      <w:lvlJc w:val="left"/>
      <w:pPr>
        <w:ind w:left="1428" w:hanging="360"/>
      </w:pPr>
      <w:rPr>
        <w:rFonts w:ascii="Calibri" w:eastAsiaTheme="minorHAnsi" w:hAnsi="Calibri" w:cs="Calibri" w:hint="default"/>
      </w:rPr>
    </w:lvl>
    <w:lvl w:ilvl="1" w:tplc="19EE4752">
      <w:start w:val="1"/>
      <w:numFmt w:val="bullet"/>
      <w:lvlText w:val="-"/>
      <w:lvlJc w:val="left"/>
      <w:pPr>
        <w:ind w:left="2148" w:hanging="360"/>
      </w:pPr>
      <w:rPr>
        <w:rFonts w:ascii="Calibri" w:eastAsiaTheme="minorHAnsi" w:hAnsi="Calibri" w:cs="Calibri" w:hint="default"/>
      </w:rPr>
    </w:lvl>
    <w:lvl w:ilvl="2" w:tplc="08130005">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258E7752"/>
    <w:multiLevelType w:val="hybridMultilevel"/>
    <w:tmpl w:val="8BF25A3A"/>
    <w:lvl w:ilvl="0" w:tplc="BBB6E04A">
      <w:start w:val="1"/>
      <w:numFmt w:val="lowerLetter"/>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8155CB7"/>
    <w:multiLevelType w:val="hybridMultilevel"/>
    <w:tmpl w:val="5926799E"/>
    <w:lvl w:ilvl="0" w:tplc="08130001">
      <w:start w:val="1"/>
      <w:numFmt w:val="bullet"/>
      <w:lvlText w:val=""/>
      <w:lvlJc w:val="left"/>
      <w:pPr>
        <w:ind w:left="1068" w:hanging="360"/>
      </w:pPr>
      <w:rPr>
        <w:rFonts w:ascii="Symbol" w:hAnsi="Symbol" w:hint="default"/>
      </w:rPr>
    </w:lvl>
    <w:lvl w:ilvl="1" w:tplc="BBE27240">
      <w:start w:val="1"/>
      <w:numFmt w:val="bullet"/>
      <w:lvlText w:val="-"/>
      <w:lvlJc w:val="left"/>
      <w:pPr>
        <w:ind w:left="1788" w:hanging="360"/>
      </w:pPr>
      <w:rPr>
        <w:rFonts w:ascii="Calibri" w:eastAsiaTheme="minorHAnsi" w:hAnsi="Calibri" w:cstheme="minorBidi"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2E326C59"/>
    <w:multiLevelType w:val="hybridMultilevel"/>
    <w:tmpl w:val="A1A47A1A"/>
    <w:lvl w:ilvl="0" w:tplc="19EE475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4F17DC"/>
    <w:multiLevelType w:val="hybridMultilevel"/>
    <w:tmpl w:val="29AE6B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5327B5A"/>
    <w:multiLevelType w:val="hybridMultilevel"/>
    <w:tmpl w:val="F4FC00B8"/>
    <w:lvl w:ilvl="0" w:tplc="08130001">
      <w:start w:val="1"/>
      <w:numFmt w:val="bullet"/>
      <w:lvlText w:val=""/>
      <w:lvlJc w:val="left"/>
      <w:pPr>
        <w:ind w:left="705" w:hanging="705"/>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D08229C"/>
    <w:multiLevelType w:val="hybridMultilevel"/>
    <w:tmpl w:val="CE32DD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82400D"/>
    <w:multiLevelType w:val="hybridMultilevel"/>
    <w:tmpl w:val="8580160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8DA0C04"/>
    <w:multiLevelType w:val="hybridMultilevel"/>
    <w:tmpl w:val="16E6E700"/>
    <w:lvl w:ilvl="0" w:tplc="08130001">
      <w:start w:val="1"/>
      <w:numFmt w:val="bullet"/>
      <w:lvlText w:val=""/>
      <w:lvlJc w:val="left"/>
      <w:pPr>
        <w:ind w:left="1068" w:hanging="360"/>
      </w:pPr>
      <w:rPr>
        <w:rFonts w:ascii="Symbol" w:hAnsi="Symbol" w:hint="default"/>
      </w:rPr>
    </w:lvl>
    <w:lvl w:ilvl="1" w:tplc="0813000B">
      <w:start w:val="1"/>
      <w:numFmt w:val="bullet"/>
      <w:lvlText w:val=""/>
      <w:lvlJc w:val="left"/>
      <w:pPr>
        <w:ind w:left="1788" w:hanging="360"/>
      </w:pPr>
      <w:rPr>
        <w:rFonts w:ascii="Wingdings" w:hAnsi="Wingding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512A11FD"/>
    <w:multiLevelType w:val="hybridMultilevel"/>
    <w:tmpl w:val="2F540C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9E9138F"/>
    <w:multiLevelType w:val="hybridMultilevel"/>
    <w:tmpl w:val="296218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E0A6F6F"/>
    <w:multiLevelType w:val="hybridMultilevel"/>
    <w:tmpl w:val="8180B36A"/>
    <w:lvl w:ilvl="0" w:tplc="08130001">
      <w:start w:val="1"/>
      <w:numFmt w:val="bullet"/>
      <w:lvlText w:val=""/>
      <w:lvlJc w:val="left"/>
      <w:pPr>
        <w:ind w:left="720" w:hanging="360"/>
      </w:pPr>
      <w:rPr>
        <w:rFonts w:ascii="Symbol" w:hAnsi="Symbol" w:hint="default"/>
      </w:rPr>
    </w:lvl>
    <w:lvl w:ilvl="1" w:tplc="BBE27240">
      <w:start w:val="1"/>
      <w:numFmt w:val="bullet"/>
      <w:lvlText w:val="-"/>
      <w:lvlJc w:val="left"/>
      <w:pPr>
        <w:ind w:left="1440" w:hanging="360"/>
      </w:pPr>
      <w:rPr>
        <w:rFonts w:ascii="Calibri" w:eastAsiaTheme="minorHAnsi" w:hAnsi="Calibri"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1F35C9"/>
    <w:multiLevelType w:val="hybridMultilevel"/>
    <w:tmpl w:val="3CA03CC6"/>
    <w:lvl w:ilvl="0" w:tplc="0813000B">
      <w:start w:val="1"/>
      <w:numFmt w:val="bullet"/>
      <w:lvlText w:val=""/>
      <w:lvlJc w:val="left"/>
      <w:pPr>
        <w:ind w:left="1788" w:hanging="360"/>
      </w:pPr>
      <w:rPr>
        <w:rFonts w:ascii="Wingdings" w:hAnsi="Wingdings" w:hint="default"/>
      </w:rPr>
    </w:lvl>
    <w:lvl w:ilvl="1" w:tplc="19EE4752">
      <w:start w:val="1"/>
      <w:numFmt w:val="bullet"/>
      <w:lvlText w:val="-"/>
      <w:lvlJc w:val="left"/>
      <w:pPr>
        <w:ind w:left="2508" w:hanging="360"/>
      </w:pPr>
      <w:rPr>
        <w:rFonts w:ascii="Calibri" w:eastAsiaTheme="minorHAnsi" w:hAnsi="Calibri" w:cs="Calibri"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20" w15:restartNumberingAfterBreak="0">
    <w:nsid w:val="6B4D3B42"/>
    <w:multiLevelType w:val="hybridMultilevel"/>
    <w:tmpl w:val="033C60A0"/>
    <w:lvl w:ilvl="0" w:tplc="19EE475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D0413C0"/>
    <w:multiLevelType w:val="hybridMultilevel"/>
    <w:tmpl w:val="DAD6E12A"/>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7129139C"/>
    <w:multiLevelType w:val="hybridMultilevel"/>
    <w:tmpl w:val="334650A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1470F93"/>
    <w:multiLevelType w:val="hybridMultilevel"/>
    <w:tmpl w:val="DA3A79DE"/>
    <w:lvl w:ilvl="0" w:tplc="08130001">
      <w:start w:val="1"/>
      <w:numFmt w:val="bullet"/>
      <w:lvlText w:val=""/>
      <w:lvlJc w:val="left"/>
      <w:pPr>
        <w:ind w:left="720" w:hanging="360"/>
      </w:pPr>
      <w:rPr>
        <w:rFonts w:ascii="Symbol" w:hAnsi="Symbol" w:hint="default"/>
      </w:rPr>
    </w:lvl>
    <w:lvl w:ilvl="1" w:tplc="BBE27240">
      <w:start w:val="1"/>
      <w:numFmt w:val="bullet"/>
      <w:lvlText w:val="-"/>
      <w:lvlJc w:val="left"/>
      <w:pPr>
        <w:ind w:left="1440" w:hanging="360"/>
      </w:pPr>
      <w:rPr>
        <w:rFonts w:ascii="Calibri" w:eastAsiaTheme="minorHAnsi" w:hAnsi="Calibri"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AB2733"/>
    <w:multiLevelType w:val="hybridMultilevel"/>
    <w:tmpl w:val="334650A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7E316E3"/>
    <w:multiLevelType w:val="hybridMultilevel"/>
    <w:tmpl w:val="7DC690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467FA"/>
    <w:multiLevelType w:val="hybridMultilevel"/>
    <w:tmpl w:val="334650A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7"/>
  </w:num>
  <w:num w:numId="2">
    <w:abstractNumId w:val="25"/>
  </w:num>
  <w:num w:numId="3">
    <w:abstractNumId w:val="8"/>
  </w:num>
  <w:num w:numId="4">
    <w:abstractNumId w:val="15"/>
  </w:num>
  <w:num w:numId="5">
    <w:abstractNumId w:val="19"/>
  </w:num>
  <w:num w:numId="6">
    <w:abstractNumId w:val="16"/>
  </w:num>
  <w:num w:numId="7">
    <w:abstractNumId w:val="10"/>
  </w:num>
  <w:num w:numId="8">
    <w:abstractNumId w:val="26"/>
  </w:num>
  <w:num w:numId="9">
    <w:abstractNumId w:val="23"/>
  </w:num>
  <w:num w:numId="10">
    <w:abstractNumId w:val="18"/>
  </w:num>
  <w:num w:numId="11">
    <w:abstractNumId w:val="14"/>
  </w:num>
  <w:num w:numId="12">
    <w:abstractNumId w:val="24"/>
  </w:num>
  <w:num w:numId="13">
    <w:abstractNumId w:val="9"/>
  </w:num>
  <w:num w:numId="14">
    <w:abstractNumId w:val="7"/>
  </w:num>
  <w:num w:numId="15">
    <w:abstractNumId w:val="13"/>
  </w:num>
  <w:num w:numId="16">
    <w:abstractNumId w:val="22"/>
  </w:num>
  <w:num w:numId="17">
    <w:abstractNumId w:val="2"/>
  </w:num>
  <w:num w:numId="18">
    <w:abstractNumId w:val="0"/>
  </w:num>
  <w:num w:numId="19">
    <w:abstractNumId w:val="21"/>
  </w:num>
  <w:num w:numId="20">
    <w:abstractNumId w:val="20"/>
  </w:num>
  <w:num w:numId="21">
    <w:abstractNumId w:val="5"/>
  </w:num>
  <w:num w:numId="22">
    <w:abstractNumId w:val="3"/>
  </w:num>
  <w:num w:numId="23">
    <w:abstractNumId w:val="11"/>
  </w:num>
  <w:num w:numId="24">
    <w:abstractNumId w:val="12"/>
  </w:num>
  <w:num w:numId="25">
    <w:abstractNumId w:val="6"/>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5E"/>
    <w:rsid w:val="00000F6F"/>
    <w:rsid w:val="000053B5"/>
    <w:rsid w:val="0001214A"/>
    <w:rsid w:val="00025B97"/>
    <w:rsid w:val="00031EE0"/>
    <w:rsid w:val="00032B79"/>
    <w:rsid w:val="00032BDE"/>
    <w:rsid w:val="00037AAC"/>
    <w:rsid w:val="00044B4A"/>
    <w:rsid w:val="00061669"/>
    <w:rsid w:val="00073C7A"/>
    <w:rsid w:val="0008581B"/>
    <w:rsid w:val="0008618B"/>
    <w:rsid w:val="000C615A"/>
    <w:rsid w:val="000F246D"/>
    <w:rsid w:val="000F34BE"/>
    <w:rsid w:val="00105368"/>
    <w:rsid w:val="00112779"/>
    <w:rsid w:val="001130FC"/>
    <w:rsid w:val="00142AED"/>
    <w:rsid w:val="0017384A"/>
    <w:rsid w:val="001A0AB6"/>
    <w:rsid w:val="001A321A"/>
    <w:rsid w:val="001B00CB"/>
    <w:rsid w:val="00206FBE"/>
    <w:rsid w:val="00220747"/>
    <w:rsid w:val="002413D3"/>
    <w:rsid w:val="002416CE"/>
    <w:rsid w:val="00257C36"/>
    <w:rsid w:val="002A12B1"/>
    <w:rsid w:val="002C1993"/>
    <w:rsid w:val="002D324A"/>
    <w:rsid w:val="002E504B"/>
    <w:rsid w:val="00300B2C"/>
    <w:rsid w:val="00306784"/>
    <w:rsid w:val="00312A79"/>
    <w:rsid w:val="00323D1D"/>
    <w:rsid w:val="00324AEA"/>
    <w:rsid w:val="003408CF"/>
    <w:rsid w:val="00346993"/>
    <w:rsid w:val="00370572"/>
    <w:rsid w:val="00381F3C"/>
    <w:rsid w:val="003A2926"/>
    <w:rsid w:val="003B7D23"/>
    <w:rsid w:val="003C4131"/>
    <w:rsid w:val="003D1F61"/>
    <w:rsid w:val="00401885"/>
    <w:rsid w:val="0040467D"/>
    <w:rsid w:val="00432617"/>
    <w:rsid w:val="00472BE5"/>
    <w:rsid w:val="004751DD"/>
    <w:rsid w:val="004805AA"/>
    <w:rsid w:val="00483798"/>
    <w:rsid w:val="004B5014"/>
    <w:rsid w:val="004E4E88"/>
    <w:rsid w:val="004F20BF"/>
    <w:rsid w:val="0050319A"/>
    <w:rsid w:val="00516008"/>
    <w:rsid w:val="00520CDF"/>
    <w:rsid w:val="005425F5"/>
    <w:rsid w:val="00561704"/>
    <w:rsid w:val="00567096"/>
    <w:rsid w:val="005762A7"/>
    <w:rsid w:val="00577C87"/>
    <w:rsid w:val="0059555E"/>
    <w:rsid w:val="00597BAB"/>
    <w:rsid w:val="005A7AC0"/>
    <w:rsid w:val="005B7AEF"/>
    <w:rsid w:val="005C1D8B"/>
    <w:rsid w:val="005F1AD4"/>
    <w:rsid w:val="00600470"/>
    <w:rsid w:val="00611862"/>
    <w:rsid w:val="00625F67"/>
    <w:rsid w:val="00631B8D"/>
    <w:rsid w:val="0063457A"/>
    <w:rsid w:val="00655CB7"/>
    <w:rsid w:val="006B2AE4"/>
    <w:rsid w:val="006B46C5"/>
    <w:rsid w:val="006E635D"/>
    <w:rsid w:val="006F4B9D"/>
    <w:rsid w:val="0070590A"/>
    <w:rsid w:val="00713716"/>
    <w:rsid w:val="00713B29"/>
    <w:rsid w:val="00713DF2"/>
    <w:rsid w:val="0072587F"/>
    <w:rsid w:val="007670AA"/>
    <w:rsid w:val="0077775E"/>
    <w:rsid w:val="00796E2A"/>
    <w:rsid w:val="007A05AA"/>
    <w:rsid w:val="00822AB3"/>
    <w:rsid w:val="00843825"/>
    <w:rsid w:val="00846C80"/>
    <w:rsid w:val="00854047"/>
    <w:rsid w:val="00892276"/>
    <w:rsid w:val="00896915"/>
    <w:rsid w:val="00897EC3"/>
    <w:rsid w:val="008C2EA2"/>
    <w:rsid w:val="008D061F"/>
    <w:rsid w:val="008E353C"/>
    <w:rsid w:val="009263C9"/>
    <w:rsid w:val="00926C8B"/>
    <w:rsid w:val="0093010E"/>
    <w:rsid w:val="00933390"/>
    <w:rsid w:val="00973362"/>
    <w:rsid w:val="00977935"/>
    <w:rsid w:val="00987E0B"/>
    <w:rsid w:val="00995F83"/>
    <w:rsid w:val="009A32AA"/>
    <w:rsid w:val="009C1087"/>
    <w:rsid w:val="00A04E30"/>
    <w:rsid w:val="00A127DC"/>
    <w:rsid w:val="00A24C10"/>
    <w:rsid w:val="00A37285"/>
    <w:rsid w:val="00A37449"/>
    <w:rsid w:val="00A42C64"/>
    <w:rsid w:val="00A945AF"/>
    <w:rsid w:val="00AD02B2"/>
    <w:rsid w:val="00AD625F"/>
    <w:rsid w:val="00B12DA3"/>
    <w:rsid w:val="00B43805"/>
    <w:rsid w:val="00B517ED"/>
    <w:rsid w:val="00B65EB1"/>
    <w:rsid w:val="00B70662"/>
    <w:rsid w:val="00B86BE0"/>
    <w:rsid w:val="00B919ED"/>
    <w:rsid w:val="00B94364"/>
    <w:rsid w:val="00B950F1"/>
    <w:rsid w:val="00BA2A5B"/>
    <w:rsid w:val="00BC28A2"/>
    <w:rsid w:val="00BC29B3"/>
    <w:rsid w:val="00C0008E"/>
    <w:rsid w:val="00C25D3A"/>
    <w:rsid w:val="00C63B53"/>
    <w:rsid w:val="00C6594A"/>
    <w:rsid w:val="00C6782E"/>
    <w:rsid w:val="00CA133C"/>
    <w:rsid w:val="00CC5EE7"/>
    <w:rsid w:val="00CF1BD9"/>
    <w:rsid w:val="00D115C7"/>
    <w:rsid w:val="00D32086"/>
    <w:rsid w:val="00D41591"/>
    <w:rsid w:val="00D51C4E"/>
    <w:rsid w:val="00D54A7B"/>
    <w:rsid w:val="00D64C1E"/>
    <w:rsid w:val="00D74435"/>
    <w:rsid w:val="00D76C4A"/>
    <w:rsid w:val="00D77AAF"/>
    <w:rsid w:val="00D905DB"/>
    <w:rsid w:val="00DA1A8D"/>
    <w:rsid w:val="00DB2B7C"/>
    <w:rsid w:val="00DB3D13"/>
    <w:rsid w:val="00DD5EF3"/>
    <w:rsid w:val="00DE7689"/>
    <w:rsid w:val="00DF3FD8"/>
    <w:rsid w:val="00E55E75"/>
    <w:rsid w:val="00E575B6"/>
    <w:rsid w:val="00E73D2C"/>
    <w:rsid w:val="00E874D8"/>
    <w:rsid w:val="00EB7D6B"/>
    <w:rsid w:val="00EC7911"/>
    <w:rsid w:val="00EE50EB"/>
    <w:rsid w:val="00F406B9"/>
    <w:rsid w:val="00F4132A"/>
    <w:rsid w:val="00F57885"/>
    <w:rsid w:val="00F71170"/>
    <w:rsid w:val="00F8646D"/>
    <w:rsid w:val="00FB6C95"/>
    <w:rsid w:val="00FD01C4"/>
    <w:rsid w:val="00FD61E1"/>
    <w:rsid w:val="00FE05AD"/>
    <w:rsid w:val="00FE4DF8"/>
    <w:rsid w:val="6A4D0E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2A27F"/>
  <w14:defaultImageDpi w14:val="32767"/>
  <w15:docId w15:val="{83A0AEF9-727B-4FC1-BBC6-E32C98DC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7AAF"/>
    <w:pPr>
      <w:jc w:val="both"/>
    </w:pPr>
    <w:rPr>
      <w:rFonts w:ascii="Arial" w:hAnsi="Arial"/>
      <w:sz w:val="20"/>
    </w:rPr>
  </w:style>
  <w:style w:type="paragraph" w:styleId="Kop1">
    <w:name w:val="heading 1"/>
    <w:basedOn w:val="Standaard"/>
    <w:next w:val="Standaard"/>
    <w:link w:val="Kop1Char"/>
    <w:autoRedefine/>
    <w:uiPriority w:val="9"/>
    <w:qFormat/>
    <w:rsid w:val="00E73D2C"/>
    <w:pPr>
      <w:keepNext/>
      <w:keepLines/>
      <w:spacing w:after="120" w:line="240" w:lineRule="auto"/>
      <w:jc w:val="left"/>
      <w:outlineLvl w:val="0"/>
    </w:pPr>
    <w:rPr>
      <w:rFonts w:eastAsiaTheme="majorEastAsia" w:cstheme="majorBidi"/>
      <w:caps/>
      <w:color w:val="97509A" w:themeColor="accent1"/>
      <w:sz w:val="32"/>
      <w:szCs w:val="32"/>
      <w:lang w:val="nl-BE"/>
    </w:rPr>
  </w:style>
  <w:style w:type="paragraph" w:styleId="Kop2">
    <w:name w:val="heading 2"/>
    <w:basedOn w:val="Standaard"/>
    <w:next w:val="Standaard"/>
    <w:link w:val="Kop2Char"/>
    <w:autoRedefine/>
    <w:uiPriority w:val="9"/>
    <w:unhideWhenUsed/>
    <w:qFormat/>
    <w:rsid w:val="00E73D2C"/>
    <w:pPr>
      <w:keepNext/>
      <w:keepLines/>
      <w:shd w:val="clear" w:color="97509A" w:themeColor="accent1" w:fill="auto"/>
      <w:spacing w:before="40" w:after="0"/>
      <w:ind w:left="113"/>
      <w:outlineLvl w:val="1"/>
    </w:pPr>
    <w:rPr>
      <w:rFonts w:eastAsiaTheme="majorEastAsia" w:cstheme="majorBidi"/>
      <w:caps/>
      <w:color w:val="FFFFFF" w:themeColor="background1"/>
      <w:sz w:val="28"/>
      <w:szCs w:val="28"/>
      <w:shd w:val="clear" w:color="auto" w:fill="97509A" w:themeFill="accent1"/>
      <w:lang w:val="nl-BE"/>
    </w:rPr>
  </w:style>
  <w:style w:type="paragraph" w:styleId="Kop3">
    <w:name w:val="heading 3"/>
    <w:basedOn w:val="Standaard"/>
    <w:next w:val="Standaard"/>
    <w:link w:val="Kop3Char"/>
    <w:autoRedefine/>
    <w:uiPriority w:val="9"/>
    <w:unhideWhenUsed/>
    <w:qFormat/>
    <w:rsid w:val="00E73D2C"/>
    <w:pPr>
      <w:keepNext/>
      <w:keepLines/>
      <w:spacing w:before="40" w:after="0"/>
      <w:ind w:left="284"/>
      <w:outlineLvl w:val="2"/>
    </w:pPr>
    <w:rPr>
      <w:rFonts w:eastAsiaTheme="majorEastAsia" w:cstheme="majorBidi"/>
      <w:caps/>
      <w:color w:val="97509A" w:themeColor="accent1"/>
      <w:sz w:val="28"/>
      <w:szCs w:val="24"/>
      <w:lang w:val="nl-BE"/>
    </w:rPr>
  </w:style>
  <w:style w:type="paragraph" w:styleId="Kop4">
    <w:name w:val="heading 4"/>
    <w:basedOn w:val="Standaard"/>
    <w:next w:val="Standaard"/>
    <w:link w:val="Kop4Char"/>
    <w:autoRedefine/>
    <w:uiPriority w:val="9"/>
    <w:unhideWhenUsed/>
    <w:qFormat/>
    <w:rsid w:val="00E73D2C"/>
    <w:pPr>
      <w:keepNext/>
      <w:keepLines/>
      <w:spacing w:before="40" w:after="0"/>
      <w:ind w:left="567"/>
      <w:outlineLvl w:val="3"/>
    </w:pPr>
    <w:rPr>
      <w:rFonts w:asciiTheme="majorHAnsi" w:eastAsiaTheme="majorEastAsia" w:hAnsiTheme="majorHAnsi" w:cstheme="majorBidi"/>
      <w:iCs/>
      <w:caps/>
      <w:color w:val="97509A" w:themeColor="accent1"/>
      <w:sz w:val="24"/>
      <w:lang w:val="nl-BE"/>
    </w:rPr>
  </w:style>
  <w:style w:type="paragraph" w:styleId="Kop5">
    <w:name w:val="heading 5"/>
    <w:basedOn w:val="Standaard"/>
    <w:next w:val="Standaard"/>
    <w:link w:val="Kop5Char"/>
    <w:autoRedefine/>
    <w:uiPriority w:val="9"/>
    <w:unhideWhenUsed/>
    <w:qFormat/>
    <w:rsid w:val="00A127DC"/>
    <w:pPr>
      <w:keepNext/>
      <w:keepLines/>
      <w:spacing w:before="40" w:after="0"/>
      <w:ind w:left="851"/>
      <w:outlineLvl w:val="4"/>
    </w:pPr>
    <w:rPr>
      <w:rFonts w:eastAsiaTheme="majorEastAsia" w:cstheme="majorBidi"/>
      <w:color w:val="97509A" w:themeColor="accent1"/>
      <w:sz w:val="24"/>
    </w:rPr>
  </w:style>
  <w:style w:type="paragraph" w:styleId="Kop6">
    <w:name w:val="heading 6"/>
    <w:basedOn w:val="Standaard"/>
    <w:next w:val="Standaard"/>
    <w:link w:val="Kop6Char"/>
    <w:autoRedefine/>
    <w:uiPriority w:val="9"/>
    <w:unhideWhenUsed/>
    <w:qFormat/>
    <w:rsid w:val="00822AB3"/>
    <w:pPr>
      <w:keepNext/>
      <w:keepLines/>
      <w:spacing w:before="40" w:after="0"/>
      <w:ind w:left="1134"/>
      <w:outlineLvl w:val="5"/>
    </w:pPr>
    <w:rPr>
      <w:rFonts w:eastAsiaTheme="majorEastAsia" w:cstheme="majorBidi"/>
      <w:color w:val="97509A" w:themeColor="accent1"/>
      <w:sz w:val="22"/>
    </w:rPr>
  </w:style>
  <w:style w:type="paragraph" w:styleId="Kop7">
    <w:name w:val="heading 7"/>
    <w:basedOn w:val="Standaard"/>
    <w:next w:val="Standaard"/>
    <w:link w:val="Kop7Char"/>
    <w:uiPriority w:val="9"/>
    <w:unhideWhenUsed/>
    <w:qFormat/>
    <w:rsid w:val="00822AB3"/>
    <w:pPr>
      <w:keepNext/>
      <w:keepLines/>
      <w:spacing w:before="40" w:after="0"/>
      <w:ind w:left="1418"/>
      <w:outlineLvl w:val="6"/>
    </w:pPr>
    <w:rPr>
      <w:rFonts w:asciiTheme="majorHAnsi" w:eastAsiaTheme="majorEastAsia" w:hAnsiTheme="majorHAnsi" w:cstheme="majorBidi"/>
      <w:iCs/>
      <w:color w:val="97509A" w:themeColor="accent1"/>
    </w:rPr>
  </w:style>
  <w:style w:type="paragraph" w:styleId="Kop8">
    <w:name w:val="heading 8"/>
    <w:basedOn w:val="Standaard"/>
    <w:next w:val="Standaard"/>
    <w:link w:val="Kop8Char"/>
    <w:uiPriority w:val="9"/>
    <w:semiHidden/>
    <w:unhideWhenUsed/>
    <w:qFormat/>
    <w:rsid w:val="00D77AAF"/>
    <w:pPr>
      <w:keepNext/>
      <w:keepLines/>
      <w:spacing w:before="40" w:after="0"/>
      <w:outlineLvl w:val="7"/>
    </w:pPr>
    <w:rPr>
      <w:rFonts w:asciiTheme="majorHAnsi" w:eastAsiaTheme="majorEastAsia" w:hAnsiTheme="majorHAnsi" w:cstheme="majorBidi"/>
      <w:color w:val="72737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aliases w:val="Objet de courrier"/>
    <w:basedOn w:val="Standaardalinea-lettertype"/>
    <w:uiPriority w:val="22"/>
    <w:qFormat/>
    <w:rsid w:val="00346993"/>
    <w:rPr>
      <w:rFonts w:ascii="Arial" w:hAnsi="Arial"/>
      <w:b/>
      <w:bCs/>
    </w:rPr>
  </w:style>
  <w:style w:type="paragraph" w:styleId="Geenafstand">
    <w:name w:val="No Spacing"/>
    <w:autoRedefine/>
    <w:uiPriority w:val="1"/>
    <w:qFormat/>
    <w:rsid w:val="0077775E"/>
    <w:pPr>
      <w:spacing w:after="0" w:line="240" w:lineRule="auto"/>
      <w:jc w:val="both"/>
    </w:pPr>
    <w:rPr>
      <w:rFonts w:ascii="Arial" w:hAnsi="Arial"/>
      <w:sz w:val="20"/>
    </w:rPr>
  </w:style>
  <w:style w:type="character" w:customStyle="1" w:styleId="Kop1Char">
    <w:name w:val="Kop 1 Char"/>
    <w:basedOn w:val="Standaardalinea-lettertype"/>
    <w:link w:val="Kop1"/>
    <w:uiPriority w:val="9"/>
    <w:rsid w:val="00E73D2C"/>
    <w:rPr>
      <w:rFonts w:ascii="Arial" w:eastAsiaTheme="majorEastAsia" w:hAnsi="Arial" w:cstheme="majorBidi"/>
      <w:caps/>
      <w:color w:val="97509A" w:themeColor="accent1"/>
      <w:sz w:val="32"/>
      <w:szCs w:val="32"/>
      <w:lang w:val="nl-BE"/>
    </w:rPr>
  </w:style>
  <w:style w:type="character" w:customStyle="1" w:styleId="Kop2Char">
    <w:name w:val="Kop 2 Char"/>
    <w:basedOn w:val="Standaardalinea-lettertype"/>
    <w:link w:val="Kop2"/>
    <w:uiPriority w:val="9"/>
    <w:rsid w:val="00E73D2C"/>
    <w:rPr>
      <w:rFonts w:ascii="Arial" w:eastAsiaTheme="majorEastAsia" w:hAnsi="Arial" w:cstheme="majorBidi"/>
      <w:caps/>
      <w:color w:val="FFFFFF" w:themeColor="background1"/>
      <w:sz w:val="28"/>
      <w:szCs w:val="28"/>
      <w:shd w:val="clear" w:color="97509A" w:themeColor="accent1" w:fill="auto"/>
      <w:lang w:val="nl-BE"/>
    </w:rPr>
  </w:style>
  <w:style w:type="character" w:customStyle="1" w:styleId="Kop3Char">
    <w:name w:val="Kop 3 Char"/>
    <w:basedOn w:val="Standaardalinea-lettertype"/>
    <w:link w:val="Kop3"/>
    <w:uiPriority w:val="9"/>
    <w:rsid w:val="00E73D2C"/>
    <w:rPr>
      <w:rFonts w:ascii="Arial" w:eastAsiaTheme="majorEastAsia" w:hAnsi="Arial" w:cstheme="majorBidi"/>
      <w:caps/>
      <w:color w:val="97509A" w:themeColor="accent1"/>
      <w:sz w:val="28"/>
      <w:szCs w:val="24"/>
      <w:lang w:val="nl-BE"/>
    </w:rPr>
  </w:style>
  <w:style w:type="character" w:customStyle="1" w:styleId="Kop4Char">
    <w:name w:val="Kop 4 Char"/>
    <w:basedOn w:val="Standaardalinea-lettertype"/>
    <w:link w:val="Kop4"/>
    <w:uiPriority w:val="9"/>
    <w:rsid w:val="00E73D2C"/>
    <w:rPr>
      <w:rFonts w:asciiTheme="majorHAnsi" w:eastAsiaTheme="majorEastAsia" w:hAnsiTheme="majorHAnsi" w:cstheme="majorBidi"/>
      <w:iCs/>
      <w:caps/>
      <w:color w:val="97509A" w:themeColor="accent1"/>
      <w:sz w:val="24"/>
      <w:lang w:val="nl-BE"/>
    </w:rPr>
  </w:style>
  <w:style w:type="character" w:customStyle="1" w:styleId="Kop5Char">
    <w:name w:val="Kop 5 Char"/>
    <w:basedOn w:val="Standaardalinea-lettertype"/>
    <w:link w:val="Kop5"/>
    <w:uiPriority w:val="9"/>
    <w:rsid w:val="00A127DC"/>
    <w:rPr>
      <w:rFonts w:ascii="Arial" w:eastAsiaTheme="majorEastAsia" w:hAnsi="Arial" w:cstheme="majorBidi"/>
      <w:color w:val="97509A" w:themeColor="accent1"/>
      <w:sz w:val="24"/>
    </w:rPr>
  </w:style>
  <w:style w:type="character" w:customStyle="1" w:styleId="Kop6Char">
    <w:name w:val="Kop 6 Char"/>
    <w:basedOn w:val="Standaardalinea-lettertype"/>
    <w:link w:val="Kop6"/>
    <w:uiPriority w:val="9"/>
    <w:rsid w:val="00822AB3"/>
    <w:rPr>
      <w:rFonts w:ascii="Arial" w:eastAsiaTheme="majorEastAsia" w:hAnsi="Arial" w:cstheme="majorBidi"/>
      <w:color w:val="97509A" w:themeColor="accent1"/>
    </w:rPr>
  </w:style>
  <w:style w:type="paragraph" w:styleId="Koptekst">
    <w:name w:val="header"/>
    <w:basedOn w:val="Standaard"/>
    <w:link w:val="KoptekstChar"/>
    <w:uiPriority w:val="99"/>
    <w:unhideWhenUsed/>
    <w:rsid w:val="00777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75E"/>
    <w:rPr>
      <w:rFonts w:ascii="Titillium Lt" w:hAnsi="Titillium Lt"/>
      <w:sz w:val="20"/>
    </w:rPr>
  </w:style>
  <w:style w:type="paragraph" w:styleId="Voettekst">
    <w:name w:val="footer"/>
    <w:basedOn w:val="Standaard"/>
    <w:link w:val="VoettekstChar"/>
    <w:uiPriority w:val="99"/>
    <w:unhideWhenUsed/>
    <w:rsid w:val="00777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75E"/>
    <w:rPr>
      <w:rFonts w:ascii="Titillium Lt" w:hAnsi="Titillium Lt"/>
      <w:sz w:val="20"/>
    </w:rPr>
  </w:style>
  <w:style w:type="paragraph" w:styleId="Citaat">
    <w:name w:val="Quote"/>
    <w:basedOn w:val="Standaard"/>
    <w:next w:val="Standaard"/>
    <w:link w:val="CitaatChar"/>
    <w:uiPriority w:val="29"/>
    <w:qFormat/>
    <w:rsid w:val="0077775E"/>
    <w:pPr>
      <w:spacing w:before="200"/>
      <w:ind w:left="864" w:right="864"/>
      <w:jc w:val="center"/>
    </w:pPr>
    <w:rPr>
      <w:i/>
      <w:iCs/>
      <w:color w:val="828387" w:themeColor="text1" w:themeTint="BF"/>
    </w:rPr>
  </w:style>
  <w:style w:type="character" w:customStyle="1" w:styleId="CitaatChar">
    <w:name w:val="Citaat Char"/>
    <w:basedOn w:val="Standaardalinea-lettertype"/>
    <w:link w:val="Citaat"/>
    <w:uiPriority w:val="29"/>
    <w:rsid w:val="0077775E"/>
    <w:rPr>
      <w:rFonts w:ascii="Arial" w:hAnsi="Arial"/>
      <w:i/>
      <w:iCs/>
      <w:color w:val="828387" w:themeColor="text1" w:themeTint="BF"/>
      <w:sz w:val="20"/>
    </w:rPr>
  </w:style>
  <w:style w:type="character" w:styleId="Intensievebenadrukking">
    <w:name w:val="Intense Emphasis"/>
    <w:basedOn w:val="Standaardalinea-lettertype"/>
    <w:uiPriority w:val="21"/>
    <w:qFormat/>
    <w:rsid w:val="00346993"/>
    <w:rPr>
      <w:rFonts w:ascii="Arial" w:hAnsi="Arial"/>
      <w:i/>
      <w:iCs/>
      <w:color w:val="97509A" w:themeColor="accent1"/>
    </w:rPr>
  </w:style>
  <w:style w:type="character" w:customStyle="1" w:styleId="Kop7Char">
    <w:name w:val="Kop 7 Char"/>
    <w:basedOn w:val="Standaardalinea-lettertype"/>
    <w:link w:val="Kop7"/>
    <w:uiPriority w:val="9"/>
    <w:rsid w:val="00822AB3"/>
    <w:rPr>
      <w:rFonts w:asciiTheme="majorHAnsi" w:eastAsiaTheme="majorEastAsia" w:hAnsiTheme="majorHAnsi" w:cstheme="majorBidi"/>
      <w:iCs/>
      <w:color w:val="97509A" w:themeColor="accent1"/>
      <w:sz w:val="20"/>
    </w:rPr>
  </w:style>
  <w:style w:type="character" w:styleId="Subtielebenadrukking">
    <w:name w:val="Subtle Emphasis"/>
    <w:basedOn w:val="Standaardalinea-lettertype"/>
    <w:uiPriority w:val="19"/>
    <w:qFormat/>
    <w:rsid w:val="00346993"/>
    <w:rPr>
      <w:rFonts w:ascii="Arial" w:hAnsi="Arial"/>
      <w:i/>
      <w:iCs/>
      <w:color w:val="828387" w:themeColor="text1" w:themeTint="BF"/>
    </w:rPr>
  </w:style>
  <w:style w:type="character" w:styleId="Nadruk">
    <w:name w:val="Emphasis"/>
    <w:basedOn w:val="Standaardalinea-lettertype"/>
    <w:uiPriority w:val="20"/>
    <w:qFormat/>
    <w:rsid w:val="00346993"/>
    <w:rPr>
      <w:rFonts w:ascii="Arial" w:hAnsi="Arial"/>
      <w:i/>
      <w:iCs/>
    </w:rPr>
  </w:style>
  <w:style w:type="paragraph" w:styleId="Duidelijkcitaat">
    <w:name w:val="Intense Quote"/>
    <w:basedOn w:val="Standaard"/>
    <w:next w:val="Standaard"/>
    <w:link w:val="DuidelijkcitaatChar"/>
    <w:uiPriority w:val="30"/>
    <w:qFormat/>
    <w:rsid w:val="00346993"/>
    <w:pPr>
      <w:pBdr>
        <w:top w:val="single" w:sz="4" w:space="10" w:color="97509A" w:themeColor="accent1"/>
        <w:bottom w:val="single" w:sz="4" w:space="10" w:color="97509A" w:themeColor="accent1"/>
      </w:pBdr>
      <w:spacing w:before="360" w:after="360"/>
      <w:ind w:left="864" w:right="864"/>
      <w:jc w:val="center"/>
    </w:pPr>
    <w:rPr>
      <w:i/>
      <w:iCs/>
      <w:color w:val="97509A" w:themeColor="accent1"/>
    </w:rPr>
  </w:style>
  <w:style w:type="character" w:customStyle="1" w:styleId="DuidelijkcitaatChar">
    <w:name w:val="Duidelijk citaat Char"/>
    <w:basedOn w:val="Standaardalinea-lettertype"/>
    <w:link w:val="Duidelijkcitaat"/>
    <w:uiPriority w:val="30"/>
    <w:rsid w:val="00346993"/>
    <w:rPr>
      <w:rFonts w:ascii="Arial" w:hAnsi="Arial"/>
      <w:i/>
      <w:iCs/>
      <w:color w:val="97509A" w:themeColor="accent1"/>
      <w:sz w:val="20"/>
    </w:rPr>
  </w:style>
  <w:style w:type="character" w:styleId="Subtieleverwijzing">
    <w:name w:val="Subtle Reference"/>
    <w:basedOn w:val="Standaardalinea-lettertype"/>
    <w:uiPriority w:val="31"/>
    <w:qFormat/>
    <w:rsid w:val="00346993"/>
    <w:rPr>
      <w:smallCaps/>
      <w:color w:val="939497" w:themeColor="text1" w:themeTint="A5"/>
    </w:rPr>
  </w:style>
  <w:style w:type="character" w:styleId="Intensieveverwijzing">
    <w:name w:val="Intense Reference"/>
    <w:basedOn w:val="Standaardalinea-lettertype"/>
    <w:uiPriority w:val="32"/>
    <w:qFormat/>
    <w:rsid w:val="00346993"/>
    <w:rPr>
      <w:b/>
      <w:bCs/>
      <w:smallCaps/>
      <w:color w:val="FEC32F" w:themeColor="accent5"/>
      <w:spacing w:val="5"/>
    </w:rPr>
  </w:style>
  <w:style w:type="character" w:styleId="Titelvanboek">
    <w:name w:val="Book Title"/>
    <w:basedOn w:val="Standaardalinea-lettertype"/>
    <w:uiPriority w:val="33"/>
    <w:qFormat/>
    <w:rsid w:val="00346993"/>
    <w:rPr>
      <w:rFonts w:ascii="Arial" w:hAnsi="Arial"/>
      <w:b/>
      <w:bCs/>
      <w:i/>
      <w:iCs/>
      <w:spacing w:val="5"/>
    </w:rPr>
  </w:style>
  <w:style w:type="paragraph" w:styleId="Lijstalinea">
    <w:name w:val="List Paragraph"/>
    <w:basedOn w:val="Standaard"/>
    <w:uiPriority w:val="34"/>
    <w:qFormat/>
    <w:rsid w:val="00346993"/>
    <w:pPr>
      <w:ind w:left="720"/>
      <w:contextualSpacing/>
    </w:pPr>
  </w:style>
  <w:style w:type="character" w:customStyle="1" w:styleId="Kop8Char">
    <w:name w:val="Kop 8 Char"/>
    <w:basedOn w:val="Standaardalinea-lettertype"/>
    <w:link w:val="Kop8"/>
    <w:uiPriority w:val="9"/>
    <w:semiHidden/>
    <w:rsid w:val="00D77AAF"/>
    <w:rPr>
      <w:rFonts w:asciiTheme="majorHAnsi" w:eastAsiaTheme="majorEastAsia" w:hAnsiTheme="majorHAnsi" w:cstheme="majorBidi"/>
      <w:color w:val="727377" w:themeColor="text1" w:themeTint="D8"/>
      <w:sz w:val="21"/>
      <w:szCs w:val="21"/>
    </w:rPr>
  </w:style>
  <w:style w:type="table" w:styleId="Tabelraster">
    <w:name w:val="Table Grid"/>
    <w:basedOn w:val="Standaardtabel"/>
    <w:uiPriority w:val="39"/>
    <w:rsid w:val="005C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C1D8B"/>
    <w:rPr>
      <w:color w:val="1F88CF" w:themeColor="hyperlink"/>
      <w:u w:val="single"/>
    </w:rPr>
  </w:style>
  <w:style w:type="paragraph" w:styleId="Voetnoottekst">
    <w:name w:val="footnote text"/>
    <w:basedOn w:val="Standaard"/>
    <w:link w:val="VoetnoottekstChar"/>
    <w:uiPriority w:val="99"/>
    <w:semiHidden/>
    <w:unhideWhenUsed/>
    <w:rsid w:val="005C1D8B"/>
    <w:pPr>
      <w:spacing w:after="0" w:line="240" w:lineRule="auto"/>
      <w:jc w:val="left"/>
    </w:pPr>
    <w:rPr>
      <w:rFonts w:asciiTheme="minorHAnsi" w:hAnsiTheme="minorHAnsi"/>
      <w:szCs w:val="20"/>
      <w:lang w:val="nl-BE"/>
    </w:rPr>
  </w:style>
  <w:style w:type="character" w:customStyle="1" w:styleId="VoetnoottekstChar">
    <w:name w:val="Voetnoottekst Char"/>
    <w:basedOn w:val="Standaardalinea-lettertype"/>
    <w:link w:val="Voetnoottekst"/>
    <w:uiPriority w:val="99"/>
    <w:semiHidden/>
    <w:rsid w:val="005C1D8B"/>
    <w:rPr>
      <w:sz w:val="20"/>
      <w:szCs w:val="20"/>
      <w:lang w:val="nl-BE"/>
    </w:rPr>
  </w:style>
  <w:style w:type="character" w:styleId="Voetnootmarkering">
    <w:name w:val="footnote reference"/>
    <w:basedOn w:val="Standaardalinea-lettertype"/>
    <w:uiPriority w:val="99"/>
    <w:semiHidden/>
    <w:unhideWhenUsed/>
    <w:rsid w:val="005C1D8B"/>
    <w:rPr>
      <w:vertAlign w:val="superscript"/>
    </w:rPr>
  </w:style>
  <w:style w:type="character" w:customStyle="1" w:styleId="Onopgelostemelding1">
    <w:name w:val="Onopgeloste melding1"/>
    <w:basedOn w:val="Standaardalinea-lettertype"/>
    <w:uiPriority w:val="99"/>
    <w:semiHidden/>
    <w:unhideWhenUsed/>
    <w:rsid w:val="005C1D8B"/>
    <w:rPr>
      <w:color w:val="808080"/>
      <w:shd w:val="clear" w:color="auto" w:fill="E6E6E6"/>
    </w:rPr>
  </w:style>
  <w:style w:type="paragraph" w:styleId="Ballontekst">
    <w:name w:val="Balloon Text"/>
    <w:basedOn w:val="Standaard"/>
    <w:link w:val="BallontekstChar"/>
    <w:uiPriority w:val="99"/>
    <w:semiHidden/>
    <w:unhideWhenUsed/>
    <w:rsid w:val="00044B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4B4A"/>
    <w:rPr>
      <w:rFonts w:ascii="Segoe UI" w:hAnsi="Segoe UI" w:cs="Segoe UI"/>
      <w:sz w:val="18"/>
      <w:szCs w:val="18"/>
    </w:rPr>
  </w:style>
  <w:style w:type="character" w:styleId="GevolgdeHyperlink">
    <w:name w:val="FollowedHyperlink"/>
    <w:basedOn w:val="Standaardalinea-lettertype"/>
    <w:uiPriority w:val="99"/>
    <w:semiHidden/>
    <w:unhideWhenUsed/>
    <w:rsid w:val="006F4B9D"/>
    <w:rPr>
      <w:color w:val="1F88CF" w:themeColor="followedHyperlink"/>
      <w:u w:val="single"/>
    </w:rPr>
  </w:style>
  <w:style w:type="character" w:styleId="Verwijzingopmerking">
    <w:name w:val="annotation reference"/>
    <w:basedOn w:val="Standaardalinea-lettertype"/>
    <w:uiPriority w:val="99"/>
    <w:semiHidden/>
    <w:unhideWhenUsed/>
    <w:rsid w:val="0072587F"/>
    <w:rPr>
      <w:sz w:val="16"/>
      <w:szCs w:val="16"/>
    </w:rPr>
  </w:style>
  <w:style w:type="paragraph" w:styleId="Tekstopmerking">
    <w:name w:val="annotation text"/>
    <w:basedOn w:val="Standaard"/>
    <w:link w:val="TekstopmerkingChar"/>
    <w:uiPriority w:val="99"/>
    <w:semiHidden/>
    <w:unhideWhenUsed/>
    <w:rsid w:val="0072587F"/>
    <w:pPr>
      <w:spacing w:line="240" w:lineRule="auto"/>
    </w:pPr>
    <w:rPr>
      <w:szCs w:val="20"/>
    </w:rPr>
  </w:style>
  <w:style w:type="character" w:customStyle="1" w:styleId="TekstopmerkingChar">
    <w:name w:val="Tekst opmerking Char"/>
    <w:basedOn w:val="Standaardalinea-lettertype"/>
    <w:link w:val="Tekstopmerking"/>
    <w:uiPriority w:val="99"/>
    <w:semiHidden/>
    <w:rsid w:val="0072587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72587F"/>
    <w:rPr>
      <w:b/>
      <w:bCs/>
    </w:rPr>
  </w:style>
  <w:style w:type="character" w:customStyle="1" w:styleId="OnderwerpvanopmerkingChar">
    <w:name w:val="Onderwerp van opmerking Char"/>
    <w:basedOn w:val="TekstopmerkingChar"/>
    <w:link w:val="Onderwerpvanopmerking"/>
    <w:uiPriority w:val="99"/>
    <w:semiHidden/>
    <w:rsid w:val="0072587F"/>
    <w:rPr>
      <w:rFonts w:ascii="Arial" w:hAnsi="Arial"/>
      <w:b/>
      <w:bCs/>
      <w:sz w:val="20"/>
      <w:szCs w:val="20"/>
    </w:rPr>
  </w:style>
  <w:style w:type="character" w:styleId="Onopgelostemelding">
    <w:name w:val="Unresolved Mention"/>
    <w:basedOn w:val="Standaardalinea-lettertype"/>
    <w:uiPriority w:val="99"/>
    <w:semiHidden/>
    <w:unhideWhenUsed/>
    <w:rsid w:val="00AD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tf-gafi.org/media/fatf/documents/reports/fur/FUR-Belgium-2018.pdf" TargetMode="External"/><Relationship Id="rId18" Type="http://schemas.openxmlformats.org/officeDocument/2006/relationships/hyperlink" Target="https://ec.europa.eu/fpi/what-we-do/blocking-statute_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anctionsmap.eu/" TargetMode="External"/><Relationship Id="rId7" Type="http://schemas.openxmlformats.org/officeDocument/2006/relationships/settings" Target="settings.xml"/><Relationship Id="rId12" Type="http://schemas.openxmlformats.org/officeDocument/2006/relationships/hyperlink" Target="https://www.un.org/securitycouncil/sanctions/information" TargetMode="External"/><Relationship Id="rId17" Type="http://schemas.openxmlformats.org/officeDocument/2006/relationships/hyperlink" Target="https://eur-lex.europa.eu/legal-content/NL/TXT/PDF/?uri=CELEX:01996R2271-20180807&amp;qid=1539071334476&amp;from=N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quesfinvragen.tf@minfin.fed.be" TargetMode="External"/><Relationship Id="rId20" Type="http://schemas.openxmlformats.org/officeDocument/2006/relationships/hyperlink" Target="https://ec.europa.eu/fpi/what-we-do/sanctions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ustice.just.fgov.be/cgi_loi/change_lg.pl?language=nl&amp;la=N&amp;cn=2019050225&amp;table_name=w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justice.just.fgov.be/cgi_loi/change_lg.pl?language=nl&amp;la=N&amp;cn=1995051135&amp;table_name=w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justice.just.fgov.be/cgi_loi/change_lg.pl?language=nl&amp;la=N&amp;cn=2003051334&amp;table_name=w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tf-gafi.org/abou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FINCHARTE THES">
      <a:dk1>
        <a:srgbClr val="5A5B5E"/>
      </a:dk1>
      <a:lt1>
        <a:srgbClr val="FFFFFF"/>
      </a:lt1>
      <a:dk2>
        <a:srgbClr val="4E1F65"/>
      </a:dk2>
      <a:lt2>
        <a:srgbClr val="FFFFFF"/>
      </a:lt2>
      <a:accent1>
        <a:srgbClr val="97509A"/>
      </a:accent1>
      <a:accent2>
        <a:srgbClr val="75C3A5"/>
      </a:accent2>
      <a:accent3>
        <a:srgbClr val="E16E83"/>
      </a:accent3>
      <a:accent4>
        <a:srgbClr val="00A4C9"/>
      </a:accent4>
      <a:accent5>
        <a:srgbClr val="FEC32F"/>
      </a:accent5>
      <a:accent6>
        <a:srgbClr val="5A5B5E"/>
      </a:accent6>
      <a:hlink>
        <a:srgbClr val="1F88CF"/>
      </a:hlink>
      <a:folHlink>
        <a:srgbClr val="1F88CF"/>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7EC2F1D024D459DDC46B36C3E0275" ma:contentTypeVersion="1" ma:contentTypeDescription="Create a new document." ma:contentTypeScope="" ma:versionID="17df50d45960b7d5e3aa0b287cc0b8aa">
  <xsd:schema xmlns:xsd="http://www.w3.org/2001/XMLSchema" xmlns:xs="http://www.w3.org/2001/XMLSchema" xmlns:p="http://schemas.microsoft.com/office/2006/metadata/properties" xmlns:ns2="16d4a8a9-807a-47b1-96b0-20316e6a358f" xmlns:ns3="553791ac-9cb7-417c-a4b7-26b9d1e37411" xmlns:ns4="e2d4f72a-98d3-44e1-9d40-6cb0b4ef1a68" targetNamespace="http://schemas.microsoft.com/office/2006/metadata/properties" ma:root="true" ma:fieldsID="2dce0a4e5c527e6dcf5fd943c9a2aa78" ns2:_="" ns3:_="" ns4:_="">
    <xsd:import namespace="16d4a8a9-807a-47b1-96b0-20316e6a358f"/>
    <xsd:import namespace="553791ac-9cb7-417c-a4b7-26b9d1e37411"/>
    <xsd:import namespace="e2d4f72a-98d3-44e1-9d40-6cb0b4ef1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4a8a9-807a-47b1-96b0-20316e6a3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791ac-9cb7-417c-a4b7-26b9d1e37411"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4f72a-98d3-44e1-9d40-6cb0b4ef1a68" elementFormDefault="qualified">
    <xsd:import namespace="http://schemas.microsoft.com/office/2006/documentManagement/types"/>
    <xsd:import namespace="http://schemas.microsoft.com/office/infopath/2007/PartnerControls"/>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3791ac-9cb7-417c-a4b7-26b9d1e3741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7BFF1-FFDA-4595-B7DF-7135DE473904}">
  <ds:schemaRefs>
    <ds:schemaRef ds:uri="http://schemas.microsoft.com/sharepoint/v3/contenttype/forms"/>
  </ds:schemaRefs>
</ds:datastoreItem>
</file>

<file path=customXml/itemProps2.xml><?xml version="1.0" encoding="utf-8"?>
<ds:datastoreItem xmlns:ds="http://schemas.openxmlformats.org/officeDocument/2006/customXml" ds:itemID="{234127AF-717C-4807-8FBA-C925FC1E2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4a8a9-807a-47b1-96b0-20316e6a358f"/>
    <ds:schemaRef ds:uri="553791ac-9cb7-417c-a4b7-26b9d1e37411"/>
    <ds:schemaRef ds:uri="e2d4f72a-98d3-44e1-9d40-6cb0b4ef1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BB54D-7922-4181-97B2-3696BE609318}">
  <ds:schemaRefs>
    <ds:schemaRef ds:uri="http://schemas.microsoft.com/office/2006/metadata/properties"/>
    <ds:schemaRef ds:uri="http://schemas.microsoft.com/office/infopath/2007/PartnerControls"/>
    <ds:schemaRef ds:uri="553791ac-9cb7-417c-a4b7-26b9d1e37411"/>
  </ds:schemaRefs>
</ds:datastoreItem>
</file>

<file path=customXml/itemProps4.xml><?xml version="1.0" encoding="utf-8"?>
<ds:datastoreItem xmlns:ds="http://schemas.openxmlformats.org/officeDocument/2006/customXml" ds:itemID="{2FD2A4FB-CD9F-41D0-9F2C-672ADC46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1400</Words>
  <Characters>7704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FOD Buitenlandse Zaken / SPF Affaires Etrangeres</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Gael J-M. Declercq (MINFIN)</dc:creator>
  <cp:lastModifiedBy>Laura Muls (MINFIN)</cp:lastModifiedBy>
  <cp:revision>3</cp:revision>
  <dcterms:created xsi:type="dcterms:W3CDTF">2019-06-05T14:30:00Z</dcterms:created>
  <dcterms:modified xsi:type="dcterms:W3CDTF">2019-06-05T14:36:00Z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0x0101009667EC2F1D024D459DDC46B36C3E0275</vt:lpwstr>
  </property>
  <property fmtid="{D5CDD505-2E9C-101B-9397-08002B2CF9AE}" pid="3" name="Authority">
    <vt:lpwstr/>
  </property>
  <property fmtid="{D5CDD505-2E9C-101B-9397-08002B2CF9AE}" pid="4" name="Order">
    <vt:r8>251600</vt:r8>
  </property>
  <property fmtid="{D5CDD505-2E9C-101B-9397-08002B2CF9AE}" pid="5" name="xd_Signature">
    <vt:bool>false</vt:bool>
  </property>
  <property fmtid="{D5CDD505-2E9C-101B-9397-08002B2CF9AE}" pid="6" name="xd_ProgID">
    <vt:lpwstr/>
  </property>
  <property fmtid="{D5CDD505-2E9C-101B-9397-08002B2CF9AE}" pid="7" name="DocLanguage">
    <vt:lpwstr/>
  </property>
  <property fmtid="{D5CDD505-2E9C-101B-9397-08002B2CF9AE}" pid="8" name="DocType">
    <vt:lpwstr/>
  </property>
  <property fmtid="{D5CDD505-2E9C-101B-9397-08002B2CF9AE}" pid="9" name="_Version">
    <vt:lpwstr/>
  </property>
  <property fmtid="{D5CDD505-2E9C-101B-9397-08002B2CF9AE}" pid="10" name="TemplateUrl">
    <vt:lpwstr/>
  </property>
  <property fmtid="{D5CDD505-2E9C-101B-9397-08002B2CF9AE}" pid="11" name="ComplianceAssetId">
    <vt:lpwstr/>
  </property>
  <property fmtid="{D5CDD505-2E9C-101B-9397-08002B2CF9AE}" pid="12" name="TitusGUID">
    <vt:lpwstr>d9ff285e-5b5f-4939-9506-930a3806c64d</vt:lpwstr>
  </property>
  <property fmtid="{D5CDD505-2E9C-101B-9397-08002B2CF9AE}" pid="13" name="BE_ForeignAffairsClassification">
    <vt:lpwstr>Non classifié - Niet geclassificeerd</vt:lpwstr>
  </property>
  <property fmtid="{D5CDD505-2E9C-101B-9397-08002B2CF9AE}" pid="14" name="BE_ForeignAffairsMarkering">
    <vt:lpwstr>Markering inactief - Marquage inactif</vt:lpwstr>
  </property>
</Properties>
</file>